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262FD" w14:textId="77777777" w:rsidR="00822BC3" w:rsidRDefault="00822BC3" w:rsidP="003926CA">
      <w:pPr>
        <w:pStyle w:val="Sansinterligne"/>
        <w:spacing w:line="360" w:lineRule="auto"/>
        <w:jc w:val="both"/>
        <w:rPr>
          <w:sz w:val="16"/>
          <w:szCs w:val="16"/>
        </w:rPr>
      </w:pPr>
    </w:p>
    <w:p w14:paraId="384F244D" w14:textId="77777777" w:rsidR="00822BC3" w:rsidRDefault="00822BC3" w:rsidP="003926CA">
      <w:pPr>
        <w:pStyle w:val="Sansinterligne"/>
        <w:spacing w:line="360" w:lineRule="auto"/>
        <w:jc w:val="both"/>
        <w:rPr>
          <w:sz w:val="16"/>
          <w:szCs w:val="16"/>
        </w:rPr>
      </w:pPr>
    </w:p>
    <w:p w14:paraId="12A7AA45" w14:textId="77777777" w:rsidR="00822BC3" w:rsidRPr="004F53E4" w:rsidRDefault="00822BC3" w:rsidP="003926CA">
      <w:pPr>
        <w:pStyle w:val="Sansinterligne"/>
        <w:spacing w:line="360" w:lineRule="auto"/>
        <w:jc w:val="both"/>
        <w:rPr>
          <w:sz w:val="16"/>
          <w:szCs w:val="16"/>
        </w:rPr>
      </w:pPr>
    </w:p>
    <w:p w14:paraId="3FE8644D" w14:textId="77777777" w:rsidR="00276E3C" w:rsidRPr="004F53E4" w:rsidRDefault="00276E3C" w:rsidP="00441D58">
      <w:pPr>
        <w:pStyle w:val="Titre"/>
        <w:widowControl w:val="0"/>
        <w:spacing w:line="360" w:lineRule="auto"/>
        <w:jc w:val="both"/>
        <w:rPr>
          <w:rFonts w:ascii="Calibri" w:hAnsi="Calibri"/>
        </w:rPr>
      </w:pPr>
    </w:p>
    <w:p w14:paraId="5709B5DF" w14:textId="77777777" w:rsidR="00A007CA" w:rsidRDefault="00A007CA" w:rsidP="00187534">
      <w:pPr>
        <w:widowControl w:val="0"/>
        <w:autoSpaceDE w:val="0"/>
        <w:autoSpaceDN w:val="0"/>
        <w:spacing w:line="276" w:lineRule="auto"/>
        <w:jc w:val="both"/>
        <w:rPr>
          <w:rFonts w:ascii="Calibri" w:hAnsi="Calibri"/>
        </w:rPr>
      </w:pPr>
    </w:p>
    <w:p w14:paraId="56286430" w14:textId="77777777" w:rsidR="00276E3C" w:rsidRPr="004F53E4" w:rsidRDefault="00276E3C" w:rsidP="00187534">
      <w:pPr>
        <w:widowControl w:val="0"/>
        <w:autoSpaceDE w:val="0"/>
        <w:autoSpaceDN w:val="0"/>
        <w:spacing w:line="276" w:lineRule="auto"/>
        <w:jc w:val="both"/>
        <w:rPr>
          <w:rFonts w:ascii="Calibri" w:hAnsi="Calibri"/>
        </w:rPr>
      </w:pPr>
    </w:p>
    <w:p w14:paraId="2A931630" w14:textId="77777777" w:rsidR="00A007CA" w:rsidRPr="004F53E4" w:rsidRDefault="00A007CA" w:rsidP="00187534">
      <w:pPr>
        <w:widowControl w:val="0"/>
        <w:autoSpaceDE w:val="0"/>
        <w:autoSpaceDN w:val="0"/>
        <w:spacing w:line="276" w:lineRule="auto"/>
        <w:jc w:val="both"/>
        <w:rPr>
          <w:rFonts w:ascii="Calibri" w:hAnsi="Calibri"/>
        </w:rPr>
      </w:pPr>
    </w:p>
    <w:p w14:paraId="6F571273" w14:textId="77777777" w:rsidR="00A007CA" w:rsidRPr="004F53E4" w:rsidRDefault="00A007CA" w:rsidP="00187534">
      <w:pPr>
        <w:widowControl w:val="0"/>
        <w:autoSpaceDE w:val="0"/>
        <w:autoSpaceDN w:val="0"/>
        <w:spacing w:line="276" w:lineRule="auto"/>
        <w:jc w:val="both"/>
        <w:rPr>
          <w:rFonts w:ascii="Calibri" w:hAnsi="Calibri"/>
          <w:b/>
        </w:rPr>
      </w:pPr>
    </w:p>
    <w:p w14:paraId="7A6BBFD5" w14:textId="49DB8249" w:rsidR="00A007CA" w:rsidRPr="004F53E4" w:rsidRDefault="00E956CC" w:rsidP="00187534">
      <w:pPr>
        <w:widowControl w:val="0"/>
        <w:autoSpaceDE w:val="0"/>
        <w:autoSpaceDN w:val="0"/>
        <w:spacing w:line="276" w:lineRule="auto"/>
        <w:jc w:val="both"/>
        <w:rPr>
          <w:rFonts w:ascii="Calibri" w:hAnsi="Calibri"/>
          <w:b/>
          <w:sz w:val="52"/>
          <w:szCs w:val="52"/>
        </w:rPr>
      </w:pPr>
      <w:r>
        <w:rPr>
          <w:rFonts w:ascii="Calibri" w:hAnsi="Calibri"/>
          <w:noProof/>
          <w:lang w:eastAsia="fr-FR"/>
        </w:rPr>
        <mc:AlternateContent>
          <mc:Choice Requires="wps">
            <w:drawing>
              <wp:anchor distT="0" distB="0" distL="114300" distR="114300" simplePos="0" relativeHeight="251724800" behindDoc="0" locked="0" layoutInCell="1" allowOverlap="1" wp14:anchorId="06D56ACB" wp14:editId="3D9CF7CF">
                <wp:simplePos x="0" y="0"/>
                <wp:positionH relativeFrom="column">
                  <wp:posOffset>669925</wp:posOffset>
                </wp:positionH>
                <wp:positionV relativeFrom="paragraph">
                  <wp:posOffset>271145</wp:posOffset>
                </wp:positionV>
                <wp:extent cx="5054600" cy="1673860"/>
                <wp:effectExtent l="13335" t="18415" r="18415" b="12700"/>
                <wp:wrapNone/>
                <wp:docPr id="820886312" name="AutoShap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54600" cy="1673860"/>
                        </a:xfrm>
                        <a:prstGeom prst="roundRect">
                          <a:avLst>
                            <a:gd name="adj" fmla="val 16667"/>
                          </a:avLst>
                        </a:prstGeom>
                        <a:solidFill>
                          <a:srgbClr val="FFFFFF"/>
                        </a:solidFill>
                        <a:ln w="19050">
                          <a:solidFill>
                            <a:srgbClr val="00B0F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29CD168A" w14:textId="77777777" w:rsidR="00D510C6" w:rsidRPr="00BB4397" w:rsidRDefault="00D510C6" w:rsidP="00696000">
                            <w:pPr>
                              <w:jc w:val="center"/>
                              <w:rPr>
                                <w:rFonts w:ascii="Calibri" w:hAnsi="Calibri"/>
                                <w:b/>
                                <w:bCs/>
                                <w:i/>
                                <w:iCs/>
                                <w:sz w:val="32"/>
                                <w:szCs w:val="32"/>
                              </w:rPr>
                            </w:pPr>
                          </w:p>
                          <w:p w14:paraId="3BE68021" w14:textId="77777777" w:rsidR="00D510C6" w:rsidRPr="00BB4397" w:rsidRDefault="00D510C6" w:rsidP="00696000">
                            <w:pPr>
                              <w:jc w:val="center"/>
                              <w:rPr>
                                <w:rFonts w:ascii="Calibri" w:hAnsi="Calibri"/>
                                <w:b/>
                                <w:bCs/>
                                <w:i/>
                                <w:iCs/>
                                <w:sz w:val="32"/>
                                <w:szCs w:val="32"/>
                              </w:rPr>
                            </w:pPr>
                          </w:p>
                          <w:p w14:paraId="14CE3D38" w14:textId="77A38617" w:rsidR="00D510C6" w:rsidRPr="00696000" w:rsidRDefault="00E956CC" w:rsidP="00696000">
                            <w:pPr>
                              <w:widowControl w:val="0"/>
                              <w:autoSpaceDE w:val="0"/>
                              <w:autoSpaceDN w:val="0"/>
                              <w:spacing w:line="276" w:lineRule="auto"/>
                              <w:jc w:val="center"/>
                              <w:rPr>
                                <w:rFonts w:ascii="Calibri" w:hAnsi="Calibri"/>
                                <w:b/>
                                <w:bCs/>
                                <w:i/>
                                <w:iCs/>
                                <w:sz w:val="36"/>
                                <w:szCs w:val="36"/>
                              </w:rPr>
                            </w:pPr>
                            <w:r>
                              <w:rPr>
                                <w:rFonts w:ascii="Calibri" w:hAnsi="Calibri"/>
                                <w:b/>
                                <w:bCs/>
                                <w:i/>
                                <w:iCs/>
                                <w:sz w:val="36"/>
                                <w:szCs w:val="36"/>
                              </w:rPr>
                              <w:t xml:space="preserve">ANNEXE 1 - </w:t>
                            </w:r>
                            <w:r w:rsidR="00D510C6">
                              <w:rPr>
                                <w:rFonts w:ascii="Calibri" w:hAnsi="Calibri"/>
                                <w:b/>
                                <w:bCs/>
                                <w:i/>
                                <w:iCs/>
                                <w:sz w:val="36"/>
                                <w:szCs w:val="36"/>
                              </w:rPr>
                              <w:t xml:space="preserve">PRESCRIPTIONS </w:t>
                            </w:r>
                            <w:r w:rsidR="00D510C6" w:rsidRPr="00696000">
                              <w:rPr>
                                <w:rFonts w:ascii="Calibri" w:hAnsi="Calibri"/>
                                <w:b/>
                                <w:bCs/>
                                <w:i/>
                                <w:iCs/>
                                <w:sz w:val="36"/>
                                <w:szCs w:val="36"/>
                              </w:rPr>
                              <w:t>TECHNIQUES</w:t>
                            </w:r>
                            <w:r>
                              <w:rPr>
                                <w:rFonts w:ascii="Calibri" w:hAnsi="Calibri"/>
                                <w:b/>
                                <w:bCs/>
                                <w:i/>
                                <w:iCs/>
                                <w:sz w:val="36"/>
                                <w:szCs w:val="36"/>
                              </w:rPr>
                              <w:t xml:space="preserve"> DES TRAVAUX</w:t>
                            </w:r>
                          </w:p>
                          <w:p w14:paraId="470F4EE8" w14:textId="77777777" w:rsidR="00D510C6" w:rsidRPr="004C28F5" w:rsidRDefault="00D510C6" w:rsidP="00696000">
                            <w:pPr>
                              <w:widowControl w:val="0"/>
                              <w:autoSpaceDE w:val="0"/>
                              <w:autoSpaceDN w:val="0"/>
                              <w:spacing w:line="276" w:lineRule="auto"/>
                              <w:jc w:val="both"/>
                              <w:rPr>
                                <w:rFonts w:ascii="Calibri" w:hAnsi="Calibri"/>
                                <w:b/>
                                <w:bCs/>
                                <w:i/>
                                <w:iCs/>
                                <w:sz w:val="36"/>
                                <w:szCs w:val="36"/>
                              </w:rPr>
                            </w:pPr>
                          </w:p>
                          <w:p w14:paraId="3152F1A6" w14:textId="77777777" w:rsidR="00D510C6" w:rsidRPr="00BB4397" w:rsidRDefault="00D510C6" w:rsidP="00696000">
                            <w:pPr>
                              <w:jc w:val="center"/>
                              <w:rPr>
                                <w:rFonts w:ascii="Calibri" w:hAnsi="Calibri"/>
                                <w:b/>
                                <w:bCs/>
                                <w:i/>
                                <w:iCs/>
                                <w:sz w:val="36"/>
                                <w:szCs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6D56ACB" id="AutoShape 156" o:spid="_x0000_s1026" style="position:absolute;left:0;text-align:left;margin-left:52.75pt;margin-top:21.35pt;width:398pt;height:131.8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" strokecolor="#00b0f0" strokeweight="1.5pt">
                <v:shadow color="#868686"/>
                <v:textbox>
                  <w:txbxContent>
                    <w:p w14:paraId="29CD168A" w14:textId="77777777" w:rsidR="00D510C6" w:rsidRPr="00BB4397" w:rsidRDefault="00D510C6" w:rsidP="00696000">
                      <w:pPr>
                        <w:jc w:val="center"/>
                        <w:rPr>
                          <w:rFonts w:ascii="Calibri" w:hAnsi="Calibri"/>
                          <w:b/>
                          <w:bCs/>
                          <w:i/>
                          <w:iCs/>
                          <w:sz w:val="32"/>
                          <w:szCs w:val="32"/>
                        </w:rPr>
                      </w:pPr>
                    </w:p>
                    <w:p w14:paraId="3BE68021" w14:textId="77777777" w:rsidR="00D510C6" w:rsidRPr="00BB4397" w:rsidRDefault="00D510C6" w:rsidP="00696000">
                      <w:pPr>
                        <w:jc w:val="center"/>
                        <w:rPr>
                          <w:rFonts w:ascii="Calibri" w:hAnsi="Calibri"/>
                          <w:b/>
                          <w:bCs/>
                          <w:i/>
                          <w:iCs/>
                          <w:sz w:val="32"/>
                          <w:szCs w:val="32"/>
                        </w:rPr>
                      </w:pPr>
                    </w:p>
                    <w:p w14:paraId="14CE3D38" w14:textId="77A38617" w:rsidR="00D510C6" w:rsidRPr="00696000" w:rsidRDefault="00E956CC" w:rsidP="00696000">
                      <w:pPr>
                        <w:widowControl w:val="0"/>
                        <w:autoSpaceDE w:val="0"/>
                        <w:autoSpaceDN w:val="0"/>
                        <w:spacing w:line="276" w:lineRule="auto"/>
                        <w:jc w:val="center"/>
                        <w:rPr>
                          <w:rFonts w:ascii="Calibri" w:hAnsi="Calibri"/>
                          <w:b/>
                          <w:bCs/>
                          <w:i/>
                          <w:iCs/>
                          <w:sz w:val="36"/>
                          <w:szCs w:val="36"/>
                        </w:rPr>
                      </w:pPr>
                      <w:r>
                        <w:rPr>
                          <w:rFonts w:ascii="Calibri" w:hAnsi="Calibri"/>
                          <w:b/>
                          <w:bCs/>
                          <w:i/>
                          <w:iCs/>
                          <w:sz w:val="36"/>
                          <w:szCs w:val="36"/>
                        </w:rPr>
                        <w:t xml:space="preserve">ANNEXE 1 - </w:t>
                      </w:r>
                      <w:r w:rsidR="00D510C6">
                        <w:rPr>
                          <w:rFonts w:ascii="Calibri" w:hAnsi="Calibri"/>
                          <w:b/>
                          <w:bCs/>
                          <w:i/>
                          <w:iCs/>
                          <w:sz w:val="36"/>
                          <w:szCs w:val="36"/>
                        </w:rPr>
                        <w:t xml:space="preserve">PRESCRIPTIONS </w:t>
                      </w:r>
                      <w:r w:rsidR="00D510C6" w:rsidRPr="00696000">
                        <w:rPr>
                          <w:rFonts w:ascii="Calibri" w:hAnsi="Calibri"/>
                          <w:b/>
                          <w:bCs/>
                          <w:i/>
                          <w:iCs/>
                          <w:sz w:val="36"/>
                          <w:szCs w:val="36"/>
                        </w:rPr>
                        <w:t>TECHNIQUES</w:t>
                      </w:r>
                      <w:r>
                        <w:rPr>
                          <w:rFonts w:ascii="Calibri" w:hAnsi="Calibri"/>
                          <w:b/>
                          <w:bCs/>
                          <w:i/>
                          <w:iCs/>
                          <w:sz w:val="36"/>
                          <w:szCs w:val="36"/>
                        </w:rPr>
                        <w:t xml:space="preserve"> DES TRAVAUX</w:t>
                      </w:r>
                    </w:p>
                    <w:p w14:paraId="470F4EE8" w14:textId="77777777" w:rsidR="00D510C6" w:rsidRPr="004C28F5" w:rsidRDefault="00D510C6" w:rsidP="00696000">
                      <w:pPr>
                        <w:widowControl w:val="0"/>
                        <w:autoSpaceDE w:val="0"/>
                        <w:autoSpaceDN w:val="0"/>
                        <w:spacing w:line="276" w:lineRule="auto"/>
                        <w:jc w:val="both"/>
                        <w:rPr>
                          <w:rFonts w:ascii="Calibri" w:hAnsi="Calibri"/>
                          <w:b/>
                          <w:bCs/>
                          <w:i/>
                          <w:iCs/>
                          <w:sz w:val="36"/>
                          <w:szCs w:val="36"/>
                        </w:rPr>
                      </w:pPr>
                    </w:p>
                    <w:p w14:paraId="3152F1A6" w14:textId="77777777" w:rsidR="00D510C6" w:rsidRPr="00BB4397" w:rsidRDefault="00D510C6" w:rsidP="00696000">
                      <w:pPr>
                        <w:jc w:val="center"/>
                        <w:rPr>
                          <w:rFonts w:ascii="Calibri" w:hAnsi="Calibri"/>
                          <w:b/>
                          <w:bCs/>
                          <w:i/>
                          <w:iCs/>
                          <w:sz w:val="36"/>
                          <w:szCs w:val="36"/>
                        </w:rPr>
                      </w:pPr>
                    </w:p>
                  </w:txbxContent>
                </v:textbox>
              </v:roundrect>
            </w:pict>
          </mc:Fallback>
        </mc:AlternateContent>
      </w:r>
    </w:p>
    <w:p w14:paraId="12AB4A8A" w14:textId="77777777" w:rsidR="00A007CA" w:rsidRPr="004F53E4" w:rsidRDefault="00A007CA" w:rsidP="00187534">
      <w:pPr>
        <w:widowControl w:val="0"/>
        <w:autoSpaceDE w:val="0"/>
        <w:autoSpaceDN w:val="0"/>
        <w:spacing w:line="276" w:lineRule="auto"/>
        <w:jc w:val="both"/>
        <w:rPr>
          <w:rFonts w:ascii="Calibri" w:hAnsi="Calibri"/>
          <w:b/>
        </w:rPr>
      </w:pPr>
    </w:p>
    <w:p w14:paraId="505742DC" w14:textId="77777777" w:rsidR="00A007CA" w:rsidRPr="004F53E4" w:rsidRDefault="00A007CA" w:rsidP="00187534">
      <w:pPr>
        <w:widowControl w:val="0"/>
        <w:autoSpaceDE w:val="0"/>
        <w:autoSpaceDN w:val="0"/>
        <w:spacing w:line="276" w:lineRule="auto"/>
        <w:jc w:val="both"/>
        <w:rPr>
          <w:rFonts w:ascii="Calibri" w:hAnsi="Calibri"/>
        </w:rPr>
      </w:pPr>
    </w:p>
    <w:p w14:paraId="3EACCAA3" w14:textId="77777777" w:rsidR="00A007CA" w:rsidRPr="004F53E4" w:rsidRDefault="00A007CA" w:rsidP="00187534">
      <w:pPr>
        <w:widowControl w:val="0"/>
        <w:autoSpaceDE w:val="0"/>
        <w:autoSpaceDN w:val="0"/>
        <w:spacing w:line="276" w:lineRule="auto"/>
        <w:jc w:val="both"/>
        <w:rPr>
          <w:rFonts w:ascii="Calibri" w:hAnsi="Calibri"/>
        </w:rPr>
      </w:pPr>
    </w:p>
    <w:p w14:paraId="05E6AB75" w14:textId="77777777" w:rsidR="00A007CA" w:rsidRPr="004F53E4" w:rsidRDefault="00A007CA" w:rsidP="00187534">
      <w:pPr>
        <w:widowControl w:val="0"/>
        <w:autoSpaceDE w:val="0"/>
        <w:autoSpaceDN w:val="0"/>
        <w:spacing w:line="276" w:lineRule="auto"/>
        <w:jc w:val="both"/>
        <w:rPr>
          <w:rFonts w:ascii="Calibri" w:hAnsi="Calibri"/>
        </w:rPr>
      </w:pPr>
    </w:p>
    <w:p w14:paraId="7D4C4B9E" w14:textId="77777777" w:rsidR="00376256" w:rsidRPr="004F53E4" w:rsidRDefault="00376256" w:rsidP="00187534">
      <w:pPr>
        <w:widowControl w:val="0"/>
        <w:autoSpaceDE w:val="0"/>
        <w:autoSpaceDN w:val="0"/>
        <w:spacing w:line="276" w:lineRule="auto"/>
        <w:jc w:val="both"/>
        <w:rPr>
          <w:rFonts w:ascii="Calibri" w:hAnsi="Calibri"/>
        </w:rPr>
      </w:pPr>
    </w:p>
    <w:p w14:paraId="72FDDB5D" w14:textId="77777777" w:rsidR="00376256" w:rsidRPr="004F53E4" w:rsidRDefault="00376256" w:rsidP="00187534">
      <w:pPr>
        <w:widowControl w:val="0"/>
        <w:autoSpaceDE w:val="0"/>
        <w:autoSpaceDN w:val="0"/>
        <w:spacing w:line="276" w:lineRule="auto"/>
        <w:jc w:val="both"/>
        <w:rPr>
          <w:rFonts w:ascii="Calibri" w:hAnsi="Calibri"/>
        </w:rPr>
      </w:pPr>
    </w:p>
    <w:p w14:paraId="0FD57F71" w14:textId="77777777" w:rsidR="00376256" w:rsidRPr="004F53E4" w:rsidRDefault="00376256" w:rsidP="00187534">
      <w:pPr>
        <w:widowControl w:val="0"/>
        <w:autoSpaceDE w:val="0"/>
        <w:autoSpaceDN w:val="0"/>
        <w:spacing w:line="276" w:lineRule="auto"/>
        <w:jc w:val="both"/>
        <w:rPr>
          <w:rFonts w:ascii="Calibri" w:hAnsi="Calibri"/>
        </w:rPr>
      </w:pPr>
    </w:p>
    <w:p w14:paraId="0C86C0E2" w14:textId="77777777" w:rsidR="00696000" w:rsidRPr="004F53E4" w:rsidRDefault="00696000" w:rsidP="00187534">
      <w:pPr>
        <w:widowControl w:val="0"/>
        <w:autoSpaceDE w:val="0"/>
        <w:autoSpaceDN w:val="0"/>
        <w:spacing w:line="276" w:lineRule="auto"/>
        <w:jc w:val="both"/>
        <w:rPr>
          <w:rFonts w:ascii="Calibri" w:hAnsi="Calibri"/>
        </w:rPr>
      </w:pPr>
    </w:p>
    <w:p w14:paraId="243AF469" w14:textId="77777777" w:rsidR="00E556CF" w:rsidRDefault="00E556CF" w:rsidP="00187534">
      <w:pPr>
        <w:widowControl w:val="0"/>
        <w:autoSpaceDE w:val="0"/>
        <w:autoSpaceDN w:val="0"/>
        <w:spacing w:line="276" w:lineRule="auto"/>
        <w:jc w:val="both"/>
        <w:rPr>
          <w:rFonts w:ascii="Calibri" w:hAnsi="Calibri"/>
        </w:rPr>
      </w:pPr>
    </w:p>
    <w:p w14:paraId="04BF1A98" w14:textId="77777777" w:rsidR="00E556CF" w:rsidRDefault="00E556CF" w:rsidP="00187534">
      <w:pPr>
        <w:widowControl w:val="0"/>
        <w:autoSpaceDE w:val="0"/>
        <w:autoSpaceDN w:val="0"/>
        <w:spacing w:line="276" w:lineRule="auto"/>
        <w:jc w:val="both"/>
        <w:rPr>
          <w:rFonts w:ascii="Calibri" w:hAnsi="Calibri"/>
        </w:rPr>
      </w:pPr>
    </w:p>
    <w:p w14:paraId="326BE068" w14:textId="77777777" w:rsidR="0013168D" w:rsidRPr="004F53E4" w:rsidRDefault="0013168D" w:rsidP="00187534">
      <w:pPr>
        <w:widowControl w:val="0"/>
        <w:autoSpaceDE w:val="0"/>
        <w:autoSpaceDN w:val="0"/>
        <w:spacing w:line="276" w:lineRule="auto"/>
        <w:jc w:val="both"/>
        <w:rPr>
          <w:rFonts w:ascii="Calibri" w:hAnsi="Calibri"/>
        </w:rPr>
      </w:pPr>
    </w:p>
    <w:p w14:paraId="6F8CCF8B" w14:textId="77777777" w:rsidR="00696000" w:rsidRPr="004F53E4" w:rsidRDefault="00696000" w:rsidP="00187534">
      <w:pPr>
        <w:widowControl w:val="0"/>
        <w:autoSpaceDE w:val="0"/>
        <w:autoSpaceDN w:val="0"/>
        <w:spacing w:line="276" w:lineRule="auto"/>
        <w:jc w:val="both"/>
        <w:rPr>
          <w:rFonts w:ascii="Calibri" w:hAnsi="Calibri"/>
        </w:rPr>
      </w:pPr>
    </w:p>
    <w:p w14:paraId="0802F891" w14:textId="28EEB5CD" w:rsidR="00A007CA" w:rsidRPr="004F53E4" w:rsidRDefault="00A007CA" w:rsidP="00187534">
      <w:pPr>
        <w:widowControl w:val="0"/>
        <w:autoSpaceDE w:val="0"/>
        <w:autoSpaceDN w:val="0"/>
        <w:spacing w:line="276" w:lineRule="auto"/>
        <w:jc w:val="both"/>
        <w:rPr>
          <w:rFonts w:ascii="Calibri" w:hAnsi="Calibri"/>
        </w:rPr>
      </w:pPr>
    </w:p>
    <w:p w14:paraId="750689E5" w14:textId="77777777" w:rsidR="00A007CA" w:rsidRPr="004F53E4" w:rsidRDefault="00A007CA" w:rsidP="00187534">
      <w:pPr>
        <w:widowControl w:val="0"/>
        <w:autoSpaceDE w:val="0"/>
        <w:autoSpaceDN w:val="0"/>
        <w:spacing w:line="276" w:lineRule="auto"/>
        <w:jc w:val="both"/>
        <w:rPr>
          <w:rFonts w:ascii="Calibri" w:hAnsi="Calibri"/>
        </w:rPr>
      </w:pPr>
    </w:p>
    <w:p w14:paraId="16E51160" w14:textId="77777777" w:rsidR="00A007CA" w:rsidRPr="004F53E4" w:rsidRDefault="00A007CA" w:rsidP="00187534">
      <w:pPr>
        <w:widowControl w:val="0"/>
        <w:autoSpaceDE w:val="0"/>
        <w:autoSpaceDN w:val="0"/>
        <w:spacing w:line="276" w:lineRule="auto"/>
        <w:jc w:val="both"/>
        <w:rPr>
          <w:rFonts w:ascii="Calibri" w:hAnsi="Calibri"/>
        </w:rPr>
      </w:pPr>
    </w:p>
    <w:p w14:paraId="6CD85B07" w14:textId="77777777" w:rsidR="00A007CA" w:rsidRPr="004F53E4" w:rsidRDefault="00A007CA" w:rsidP="00187534">
      <w:pPr>
        <w:widowControl w:val="0"/>
        <w:autoSpaceDE w:val="0"/>
        <w:autoSpaceDN w:val="0"/>
        <w:spacing w:line="276" w:lineRule="auto"/>
        <w:jc w:val="both"/>
        <w:rPr>
          <w:rFonts w:ascii="Calibri" w:hAnsi="Calibri"/>
        </w:rPr>
      </w:pPr>
    </w:p>
    <w:p w14:paraId="4328FC80" w14:textId="77777777" w:rsidR="00A007CA" w:rsidRPr="004F53E4" w:rsidRDefault="00A007CA" w:rsidP="00187534">
      <w:pPr>
        <w:widowControl w:val="0"/>
        <w:autoSpaceDE w:val="0"/>
        <w:autoSpaceDN w:val="0"/>
        <w:spacing w:line="276" w:lineRule="auto"/>
        <w:jc w:val="both"/>
        <w:rPr>
          <w:rFonts w:ascii="Calibri" w:hAnsi="Calibri"/>
        </w:rPr>
      </w:pPr>
    </w:p>
    <w:p w14:paraId="166B9624" w14:textId="77777777" w:rsidR="00A007CA" w:rsidRPr="004F53E4" w:rsidRDefault="00A007CA" w:rsidP="00187534">
      <w:pPr>
        <w:widowControl w:val="0"/>
        <w:autoSpaceDE w:val="0"/>
        <w:autoSpaceDN w:val="0"/>
        <w:spacing w:line="276" w:lineRule="auto"/>
        <w:jc w:val="both"/>
        <w:rPr>
          <w:rFonts w:ascii="Calibri" w:hAnsi="Calibri"/>
        </w:rPr>
      </w:pPr>
    </w:p>
    <w:p w14:paraId="386B9C2D" w14:textId="77777777" w:rsidR="00A007CA" w:rsidRPr="004F53E4" w:rsidRDefault="00A007CA" w:rsidP="00187534">
      <w:pPr>
        <w:widowControl w:val="0"/>
        <w:autoSpaceDE w:val="0"/>
        <w:autoSpaceDN w:val="0"/>
        <w:spacing w:line="276" w:lineRule="auto"/>
        <w:jc w:val="both"/>
        <w:rPr>
          <w:rFonts w:ascii="Calibri" w:hAnsi="Calibri"/>
        </w:rPr>
      </w:pPr>
    </w:p>
    <w:p w14:paraId="13532D90" w14:textId="77777777" w:rsidR="00A007CA" w:rsidRPr="004F53E4" w:rsidRDefault="00A007CA" w:rsidP="00187534">
      <w:pPr>
        <w:widowControl w:val="0"/>
        <w:autoSpaceDE w:val="0"/>
        <w:autoSpaceDN w:val="0"/>
        <w:spacing w:line="276" w:lineRule="auto"/>
        <w:jc w:val="both"/>
        <w:rPr>
          <w:rFonts w:ascii="Calibri" w:hAnsi="Calibri"/>
        </w:rPr>
      </w:pPr>
    </w:p>
    <w:p w14:paraId="79079E2A" w14:textId="77777777" w:rsidR="00A007CA" w:rsidRPr="004F53E4" w:rsidRDefault="00A007CA" w:rsidP="00187534">
      <w:pPr>
        <w:widowControl w:val="0"/>
        <w:autoSpaceDE w:val="0"/>
        <w:autoSpaceDN w:val="0"/>
        <w:spacing w:line="276" w:lineRule="auto"/>
        <w:jc w:val="both"/>
        <w:rPr>
          <w:rFonts w:ascii="Calibri" w:hAnsi="Calibri"/>
        </w:rPr>
      </w:pPr>
    </w:p>
    <w:p w14:paraId="344B9B95" w14:textId="77777777" w:rsidR="00A007CA" w:rsidRPr="004F53E4" w:rsidRDefault="00A007CA" w:rsidP="00187534">
      <w:pPr>
        <w:widowControl w:val="0"/>
        <w:autoSpaceDE w:val="0"/>
        <w:autoSpaceDN w:val="0"/>
        <w:spacing w:line="276" w:lineRule="auto"/>
        <w:jc w:val="both"/>
        <w:rPr>
          <w:rFonts w:ascii="Calibri" w:hAnsi="Calibri"/>
        </w:rPr>
      </w:pPr>
    </w:p>
    <w:p w14:paraId="539C7360" w14:textId="77777777" w:rsidR="00A007CA" w:rsidRPr="004F53E4" w:rsidRDefault="00A007CA" w:rsidP="00187534">
      <w:pPr>
        <w:widowControl w:val="0"/>
        <w:autoSpaceDE w:val="0"/>
        <w:autoSpaceDN w:val="0"/>
        <w:spacing w:line="276" w:lineRule="auto"/>
        <w:jc w:val="both"/>
        <w:rPr>
          <w:rFonts w:ascii="Calibri" w:hAnsi="Calibri"/>
        </w:rPr>
      </w:pPr>
    </w:p>
    <w:p w14:paraId="34031852" w14:textId="77777777" w:rsidR="00696000" w:rsidRPr="004F53E4" w:rsidRDefault="00696000" w:rsidP="00187534">
      <w:pPr>
        <w:widowControl w:val="0"/>
        <w:autoSpaceDE w:val="0"/>
        <w:autoSpaceDN w:val="0"/>
        <w:spacing w:line="276" w:lineRule="auto"/>
        <w:jc w:val="both"/>
        <w:rPr>
          <w:rFonts w:ascii="Calibri" w:hAnsi="Calibri"/>
        </w:rPr>
      </w:pPr>
    </w:p>
    <w:p w14:paraId="36FA5920" w14:textId="77777777" w:rsidR="00A007CA" w:rsidRPr="004F53E4" w:rsidRDefault="00A007CA" w:rsidP="00E53F82">
      <w:pPr>
        <w:widowControl w:val="0"/>
        <w:autoSpaceDE w:val="0"/>
        <w:autoSpaceDN w:val="0"/>
        <w:spacing w:after="240" w:line="276" w:lineRule="auto"/>
        <w:jc w:val="both"/>
        <w:rPr>
          <w:rFonts w:ascii="Calibri" w:hAnsi="Calibri"/>
        </w:rPr>
      </w:pPr>
    </w:p>
    <w:p w14:paraId="3D39F1EC" w14:textId="77777777" w:rsidR="00A007CA" w:rsidRDefault="00A007CA" w:rsidP="00E53F82">
      <w:pPr>
        <w:widowControl w:val="0"/>
        <w:spacing w:after="240" w:line="276" w:lineRule="auto"/>
        <w:jc w:val="both"/>
        <w:rPr>
          <w:rFonts w:ascii="Calibri" w:hAnsi="Calibri"/>
        </w:rPr>
      </w:pPr>
    </w:p>
    <w:p w14:paraId="13514F9B" w14:textId="77777777" w:rsidR="00E956CC" w:rsidRDefault="00E956CC" w:rsidP="00E53F82">
      <w:pPr>
        <w:widowControl w:val="0"/>
        <w:spacing w:after="240" w:line="276" w:lineRule="auto"/>
        <w:jc w:val="both"/>
        <w:rPr>
          <w:rFonts w:ascii="Calibri" w:hAnsi="Calibri"/>
        </w:rPr>
      </w:pPr>
    </w:p>
    <w:p w14:paraId="6E3A0014" w14:textId="77777777" w:rsidR="00E956CC" w:rsidRDefault="00E956CC" w:rsidP="00E53F82">
      <w:pPr>
        <w:widowControl w:val="0"/>
        <w:spacing w:after="240" w:line="276" w:lineRule="auto"/>
        <w:jc w:val="both"/>
        <w:rPr>
          <w:rFonts w:ascii="Calibri" w:hAnsi="Calibri"/>
        </w:rPr>
      </w:pPr>
    </w:p>
    <w:p w14:paraId="2C021F8C" w14:textId="77777777" w:rsidR="00E956CC" w:rsidRDefault="00E956CC" w:rsidP="00E53F82">
      <w:pPr>
        <w:widowControl w:val="0"/>
        <w:spacing w:after="240" w:line="276" w:lineRule="auto"/>
        <w:jc w:val="both"/>
        <w:rPr>
          <w:rFonts w:ascii="Calibri" w:hAnsi="Calibri"/>
        </w:rPr>
      </w:pPr>
    </w:p>
    <w:p w14:paraId="3B012501" w14:textId="77777777" w:rsidR="00E956CC" w:rsidRDefault="00E956CC" w:rsidP="00E53F82">
      <w:pPr>
        <w:widowControl w:val="0"/>
        <w:spacing w:after="240" w:line="276" w:lineRule="auto"/>
        <w:jc w:val="both"/>
        <w:rPr>
          <w:rFonts w:ascii="Calibri" w:hAnsi="Calibri"/>
        </w:rPr>
      </w:pPr>
    </w:p>
    <w:p w14:paraId="30955808" w14:textId="77777777" w:rsidR="003C0AC1" w:rsidRPr="003C0AC1" w:rsidRDefault="003C0AC1" w:rsidP="003C0AC1">
      <w:pPr>
        <w:suppressAutoHyphens w:val="0"/>
        <w:rPr>
          <w:rFonts w:ascii="Arial" w:hAnsi="Arial" w:cs="Arial"/>
          <w:sz w:val="22"/>
          <w:szCs w:val="22"/>
          <w:lang w:eastAsia="fr-FR"/>
        </w:rPr>
      </w:pPr>
    </w:p>
    <w:p w14:paraId="13E9E933" w14:textId="77777777" w:rsidR="003C0AC1" w:rsidRPr="003C0AC1" w:rsidRDefault="003C0AC1" w:rsidP="003C0AC1">
      <w:pPr>
        <w:suppressAutoHyphens w:val="0"/>
        <w:rPr>
          <w:rFonts w:ascii="Arial" w:hAnsi="Arial" w:cs="Arial"/>
          <w:lang w:eastAsia="fr-FR"/>
        </w:rPr>
      </w:pPr>
    </w:p>
    <w:p w14:paraId="63C4F61B" w14:textId="77777777" w:rsid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1 – CHARPENTE MÉTALLIQUE</w:t>
      </w:r>
    </w:p>
    <w:p w14:paraId="78D5E70D"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p>
    <w:p w14:paraId="162242FA"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Principe d'exécution</w:t>
      </w:r>
    </w:p>
    <w:p w14:paraId="3B702A24"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Tout élément fourni par l'entreprise doit être réceptionné et contrôlé en atelier avant montage par le maître de l'œuvre.</w:t>
      </w:r>
    </w:p>
    <w:p w14:paraId="590D7F31"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Tous les documents graphiques (coupes, plans, élévations, détails d'assemblage) devront être soumis à l'approbation et remis au service contractant et au maître de l'œuvre chargé du suivi.</w:t>
      </w:r>
    </w:p>
    <w:p w14:paraId="75D56C04"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Le service cocontractant devra fournir avant d'entamer les travaux un planning de travail qui sera approuvé par le maître de l'œuvre et affiché au chantier.</w:t>
      </w:r>
    </w:p>
    <w:p w14:paraId="179DC0E7"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A. Application de peinture anticorrosive</w:t>
      </w:r>
    </w:p>
    <w:p w14:paraId="19FE23AE"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La réalisation des travaux de peinture anticorrosive appliquée sur la charpente métallique implique plusieurs étapes essentielles pour garantir une protection efficace contre la corrosion et assurer la durabilité de la structure.</w:t>
      </w:r>
    </w:p>
    <w:p w14:paraId="45AB81CF"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1. Préparation de la surface métallique</w:t>
      </w:r>
    </w:p>
    <w:p w14:paraId="5F9FB37F"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Avant toute application de peinture, la surface de la charpente métallique doit être soigneusement préparée. Cela garantit que la peinture adhère correctement et offre une protection maximale contre la corrosion.</w:t>
      </w:r>
    </w:p>
    <w:p w14:paraId="0CB5EC0D"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i/>
          <w:iCs/>
        </w:rPr>
      </w:pPr>
      <w:r w:rsidRPr="0026038D">
        <w:rPr>
          <w:rFonts w:asciiTheme="minorHAnsi" w:hAnsiTheme="minorHAnsi" w:cstheme="majorBidi"/>
          <w:b/>
          <w:bCs/>
          <w:i/>
          <w:iCs/>
        </w:rPr>
        <w:t>Étapes de préparation :</w:t>
      </w:r>
    </w:p>
    <w:p w14:paraId="3A2D6B31" w14:textId="77777777" w:rsidR="0026038D" w:rsidRPr="0026038D" w:rsidRDefault="0026038D">
      <w:pPr>
        <w:numPr>
          <w:ilvl w:val="0"/>
          <w:numId w:val="5"/>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Nettoyage de la surface :</w:t>
      </w:r>
      <w:r w:rsidRPr="0026038D">
        <w:rPr>
          <w:rFonts w:asciiTheme="minorHAnsi" w:hAnsiTheme="minorHAnsi" w:cstheme="majorBidi"/>
        </w:rPr>
        <w:t> L'acier doit être exempt de toute impureté, rouille, graisse, huile ou autres contaminants. Le nettoyage peut être effectué à l'aide de méthodes mécaniques (brossage, sablage) ou chimiques.</w:t>
      </w:r>
    </w:p>
    <w:p w14:paraId="7B7600AD" w14:textId="77777777" w:rsidR="0026038D" w:rsidRPr="0026038D" w:rsidRDefault="0026038D">
      <w:pPr>
        <w:numPr>
          <w:ilvl w:val="0"/>
          <w:numId w:val="5"/>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Élimination de la rouille :</w:t>
      </w:r>
      <w:r w:rsidRPr="0026038D">
        <w:rPr>
          <w:rFonts w:asciiTheme="minorHAnsi" w:hAnsiTheme="minorHAnsi" w:cstheme="majorBidi"/>
        </w:rPr>
        <w:t> Si la charpente métallique présente des zones rouillées, celles-ci doivent être grattées, poncées ou sablées pour éliminer toute trace de rouille et garantir que la peinture adhère correctement.</w:t>
      </w:r>
    </w:p>
    <w:p w14:paraId="7904F0CB" w14:textId="77777777" w:rsidR="0026038D" w:rsidRPr="0026038D" w:rsidRDefault="0026038D">
      <w:pPr>
        <w:numPr>
          <w:ilvl w:val="0"/>
          <w:numId w:val="5"/>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Contrôle de l'humidité :</w:t>
      </w:r>
      <w:r w:rsidRPr="0026038D">
        <w:rPr>
          <w:rFonts w:asciiTheme="minorHAnsi" w:hAnsiTheme="minorHAnsi" w:cstheme="majorBidi"/>
        </w:rPr>
        <w:t> La surface doit être sèche et exempte d'humidité avant l'application de la peinture. Un taux d'humidité excessif peut compromettre l'adhésion de la peinture et altérer son efficacité.</w:t>
      </w:r>
    </w:p>
    <w:p w14:paraId="4D969701"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2. Application de la couche primaire (antirouille)</w:t>
      </w:r>
    </w:p>
    <w:p w14:paraId="252BD390"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Une fois la surface prête, on applique une couche primaire anticorrosive pour garantir une protection renforcée et une bonne adhésion de la couche de finition. Ce primaire est généralement formulé pour résister aux conditions difficiles.</w:t>
      </w:r>
    </w:p>
    <w:p w14:paraId="1D5FF8C2"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i/>
          <w:iCs/>
        </w:rPr>
      </w:pPr>
      <w:r w:rsidRPr="0026038D">
        <w:rPr>
          <w:rFonts w:asciiTheme="minorHAnsi" w:hAnsiTheme="minorHAnsi" w:cstheme="majorBidi"/>
          <w:b/>
          <w:bCs/>
          <w:i/>
          <w:iCs/>
        </w:rPr>
        <w:t>Types de primaire :</w:t>
      </w:r>
    </w:p>
    <w:p w14:paraId="05D6DBDC" w14:textId="77777777" w:rsidR="0026038D" w:rsidRPr="0026038D" w:rsidRDefault="0026038D">
      <w:pPr>
        <w:numPr>
          <w:ilvl w:val="0"/>
          <w:numId w:val="6"/>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Peinture à base de zinc :</w:t>
      </w:r>
      <w:r w:rsidRPr="0026038D">
        <w:rPr>
          <w:rFonts w:asciiTheme="minorHAnsi" w:hAnsiTheme="minorHAnsi" w:cstheme="majorBidi"/>
        </w:rPr>
        <w:t> Le primaire à base de zinc (également connu sous le nom de peinture « zinc époxy ») offre une protection cathodique, ce qui signifie que le zinc agit comme une anode sacrificielle.</w:t>
      </w:r>
    </w:p>
    <w:p w14:paraId="1EBD2EF0" w14:textId="77777777" w:rsidR="0026038D" w:rsidRPr="0026038D" w:rsidRDefault="0026038D">
      <w:pPr>
        <w:numPr>
          <w:ilvl w:val="0"/>
          <w:numId w:val="6"/>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Peinture époxy :</w:t>
      </w:r>
      <w:r w:rsidRPr="0026038D">
        <w:rPr>
          <w:rFonts w:asciiTheme="minorHAnsi" w:hAnsiTheme="minorHAnsi" w:cstheme="majorBidi"/>
        </w:rPr>
        <w:t> L'époxy est une résine particulièrement résistante aux produits chimiques et à l'humidité, souvent utilisée comme primaire sur des structures métalliques soumises à des conditions extérieures difficiles.</w:t>
      </w:r>
    </w:p>
    <w:p w14:paraId="5ABE6083" w14:textId="77777777" w:rsidR="0026038D" w:rsidRPr="0026038D" w:rsidRDefault="0026038D">
      <w:pPr>
        <w:numPr>
          <w:ilvl w:val="0"/>
          <w:numId w:val="6"/>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Peinture antirouille à base de phosphates :</w:t>
      </w:r>
      <w:r w:rsidRPr="0026038D">
        <w:rPr>
          <w:rFonts w:asciiTheme="minorHAnsi" w:hAnsiTheme="minorHAnsi" w:cstheme="majorBidi"/>
        </w:rPr>
        <w:t> Utilisée pour ses propriétés inhibitrices de corrosion, cette peinture est souvent appliquée comme couche de base pour assurer une protection optimale.</w:t>
      </w:r>
    </w:p>
    <w:p w14:paraId="54896BB0"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lastRenderedPageBreak/>
        <w:t>3. Application de la couche de finition</w:t>
      </w:r>
    </w:p>
    <w:p w14:paraId="36F52092"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Une fois la couche primaire sèche et durcie, une couche de finition est appliquée pour améliorer l'aspect esthétique de la charpente métallique et fournir une protection supplémentaire contre les facteurs environnementaux.</w:t>
      </w:r>
    </w:p>
    <w:p w14:paraId="74EF4E83"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i/>
          <w:iCs/>
        </w:rPr>
      </w:pPr>
      <w:r w:rsidRPr="0026038D">
        <w:rPr>
          <w:rFonts w:asciiTheme="minorHAnsi" w:hAnsiTheme="minorHAnsi" w:cstheme="majorBidi"/>
          <w:b/>
          <w:bCs/>
          <w:i/>
          <w:iCs/>
        </w:rPr>
        <w:t>Types de finition :</w:t>
      </w:r>
    </w:p>
    <w:p w14:paraId="1BA3F0C0" w14:textId="77777777" w:rsidR="0026038D" w:rsidRPr="0026038D" w:rsidRDefault="0026038D">
      <w:pPr>
        <w:numPr>
          <w:ilvl w:val="0"/>
          <w:numId w:val="7"/>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Peinture polyuréthane :</w:t>
      </w:r>
      <w:r w:rsidRPr="0026038D">
        <w:rPr>
          <w:rFonts w:asciiTheme="minorHAnsi" w:hAnsiTheme="minorHAnsi" w:cstheme="majorBidi"/>
        </w:rPr>
        <w:t> Ce type de peinture est souvent utilisé pour ses propriétés de résistance aux rayons UV, ce qui permet de protéger la charpente métallique contre les effets du soleil et du vieillissement.</w:t>
      </w:r>
    </w:p>
    <w:p w14:paraId="7B57C4A5" w14:textId="77777777" w:rsidR="0026038D" w:rsidRPr="0026038D" w:rsidRDefault="0026038D">
      <w:pPr>
        <w:numPr>
          <w:ilvl w:val="0"/>
          <w:numId w:val="7"/>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Peinture glycéro ou alkyde :</w:t>
      </w:r>
      <w:r w:rsidRPr="0026038D">
        <w:rPr>
          <w:rFonts w:asciiTheme="minorHAnsi" w:hAnsiTheme="minorHAnsi" w:cstheme="majorBidi"/>
        </w:rPr>
        <w:t> Utilisée pour sa résistance et sa facilité d'entretien, elle est souvent appliquée dans les environnements industriels.</w:t>
      </w:r>
    </w:p>
    <w:p w14:paraId="711FF868" w14:textId="77777777" w:rsidR="0026038D" w:rsidRPr="0026038D" w:rsidRDefault="0026038D">
      <w:pPr>
        <w:numPr>
          <w:ilvl w:val="0"/>
          <w:numId w:val="7"/>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Peinture à base de résines silicones ou de caoutchouc :</w:t>
      </w:r>
      <w:r w:rsidRPr="0026038D">
        <w:rPr>
          <w:rFonts w:asciiTheme="minorHAnsi" w:hAnsiTheme="minorHAnsi" w:cstheme="majorBidi"/>
        </w:rPr>
        <w:t> Ce type de finition est employé dans des environnements spécifiques où une résistance élevée aux températures extrêmes est nécessaire.</w:t>
      </w:r>
    </w:p>
    <w:p w14:paraId="7289A165"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4. Application des couches supplémentaires (si nécessaire)</w:t>
      </w:r>
    </w:p>
    <w:p w14:paraId="25018406"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Dans certains cas, des couches supplémentaires peuvent être nécessaires pour garantir une protection renforcée. Cela dépendra des conditions environnementales auxquelles la charpente métallique sera exposée :</w:t>
      </w:r>
    </w:p>
    <w:p w14:paraId="4632960C" w14:textId="77777777" w:rsidR="0026038D" w:rsidRPr="0026038D" w:rsidRDefault="0026038D">
      <w:pPr>
        <w:numPr>
          <w:ilvl w:val="0"/>
          <w:numId w:val="8"/>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Une deuxième couche de peinture époxy pour une meilleure résistance aux produits chimiques.</w:t>
      </w:r>
    </w:p>
    <w:p w14:paraId="1DB32939" w14:textId="77777777" w:rsidR="0026038D" w:rsidRPr="0026038D" w:rsidRDefault="0026038D">
      <w:pPr>
        <w:numPr>
          <w:ilvl w:val="0"/>
          <w:numId w:val="8"/>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Une couche de finition protectrice contre les agents atmosphériques tels que l'humidité, la salinité (environnements marins), ou les conditions climatiques extrêmes.</w:t>
      </w:r>
    </w:p>
    <w:p w14:paraId="7D412188"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5. Séchage et durcissement</w:t>
      </w:r>
    </w:p>
    <w:p w14:paraId="46B05697"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Après chaque application de peinture, un temps de séchage est nécessaire pour permettre à chaque couche de durcir. Le temps de séchage varie en fonction du type de peinture et des conditions climatiques.</w:t>
      </w:r>
    </w:p>
    <w:p w14:paraId="75F6C62E"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6. Contrôle de qualité et inspection</w:t>
      </w:r>
    </w:p>
    <w:p w14:paraId="171DBF0F"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Une fois l'application terminée, il est essentiel d'effectuer des contrôles de qualité pour vérifier la bonne adhésion de la peinture, la couverture uniforme de la surface, ainsi que l'absence de défauts.</w:t>
      </w:r>
    </w:p>
    <w:p w14:paraId="6B376F19" w14:textId="77777777" w:rsidR="0026038D" w:rsidRPr="0026038D" w:rsidRDefault="0026038D">
      <w:pPr>
        <w:numPr>
          <w:ilvl w:val="0"/>
          <w:numId w:val="9"/>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Inspection visuelle :</w:t>
      </w:r>
      <w:r w:rsidRPr="0026038D">
        <w:rPr>
          <w:rFonts w:asciiTheme="minorHAnsi" w:hAnsiTheme="minorHAnsi" w:cstheme="majorBidi"/>
        </w:rPr>
        <w:t> Vérification de l'uniformité de la finition, l'absence de coulures, de bulles d'air ou de zones manquantes.</w:t>
      </w:r>
    </w:p>
    <w:p w14:paraId="48AE0B51" w14:textId="77777777" w:rsidR="0026038D" w:rsidRPr="0026038D" w:rsidRDefault="0026038D">
      <w:pPr>
        <w:numPr>
          <w:ilvl w:val="0"/>
          <w:numId w:val="9"/>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Contrôle d'épaisseur :</w:t>
      </w:r>
      <w:r w:rsidRPr="0026038D">
        <w:rPr>
          <w:rFonts w:asciiTheme="minorHAnsi" w:hAnsiTheme="minorHAnsi" w:cstheme="majorBidi"/>
        </w:rPr>
        <w:t> Mesure de l'épaisseur de la peinture appliquée à l'aide de jauges spécialisées.</w:t>
      </w:r>
    </w:p>
    <w:p w14:paraId="57F4F85E" w14:textId="77777777" w:rsidR="0026038D" w:rsidRPr="0026038D" w:rsidRDefault="0026038D">
      <w:pPr>
        <w:numPr>
          <w:ilvl w:val="0"/>
          <w:numId w:val="9"/>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Test de durabilité :</w:t>
      </w:r>
      <w:r w:rsidRPr="0026038D">
        <w:rPr>
          <w:rFonts w:asciiTheme="minorHAnsi" w:hAnsiTheme="minorHAnsi" w:cstheme="majorBidi"/>
        </w:rPr>
        <w:t> Dans certains cas, des tests supplémentaires (par exemple, un test de résistance à l'humidité ou à la salinité) peuvent être effectués pour garantir l'efficacité de la protection.</w:t>
      </w:r>
    </w:p>
    <w:p w14:paraId="6BE91519"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7. Nettoyage et sécurité</w:t>
      </w:r>
    </w:p>
    <w:p w14:paraId="67DB4FF3"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Une fois les travaux terminés, un nettoyage de la zone de travail doit être effectué pour éliminer les résidus de peinture, les outils et autres équipements. Des mesures de sécurité doivent être respectées tout au long des travaux.</w:t>
      </w:r>
    </w:p>
    <w:p w14:paraId="6396FE75"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B. Dépose et pose de couverture en panneaux sandwich</w:t>
      </w:r>
    </w:p>
    <w:p w14:paraId="32ACBEE6"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lastRenderedPageBreak/>
        <w:t>Descriptif des travaux de dépose de couverture en TN 40 et pose de nouvelle couverture en panneaux sandwich.</w:t>
      </w:r>
    </w:p>
    <w:p w14:paraId="282442B7"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Les travaux de dépose de couverture en TN 40 (ou toiture en panneaux isolants avec profilage spécifique) et la pose de nouvelle couverture en panneaux sandwich impliquent une série d'étapes techniques précises.</w:t>
      </w:r>
    </w:p>
    <w:p w14:paraId="1220330F"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1. Préparation du chantier</w:t>
      </w:r>
    </w:p>
    <w:p w14:paraId="78539259"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Avant d'entamer toute opération, une préparation minutieuse du chantier est indispensable pour garantir la sécurité, la qualité de l'installation et la bonne gestion des matériaux.</w:t>
      </w:r>
    </w:p>
    <w:p w14:paraId="3922609C"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i/>
          <w:iCs/>
        </w:rPr>
      </w:pPr>
      <w:r w:rsidRPr="0026038D">
        <w:rPr>
          <w:rFonts w:asciiTheme="minorHAnsi" w:hAnsiTheme="minorHAnsi" w:cstheme="majorBidi"/>
          <w:b/>
          <w:bCs/>
          <w:i/>
          <w:iCs/>
        </w:rPr>
        <w:t>Étapes de préparation :</w:t>
      </w:r>
    </w:p>
    <w:p w14:paraId="76E1194F" w14:textId="77777777" w:rsidR="0026038D" w:rsidRPr="0026038D" w:rsidRDefault="0026038D">
      <w:pPr>
        <w:numPr>
          <w:ilvl w:val="0"/>
          <w:numId w:val="10"/>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Sécurisation du site :</w:t>
      </w:r>
      <w:r w:rsidRPr="0026038D">
        <w:rPr>
          <w:rFonts w:asciiTheme="minorHAnsi" w:hAnsiTheme="minorHAnsi" w:cstheme="majorBidi"/>
        </w:rPr>
        <w:t> Mise en place de barrières de sécurité, signalisation des zones de travail, et délimitation des zones de stockage des matériaux.</w:t>
      </w:r>
    </w:p>
    <w:p w14:paraId="3494E755" w14:textId="77777777" w:rsidR="0026038D" w:rsidRPr="0026038D" w:rsidRDefault="0026038D">
      <w:pPr>
        <w:numPr>
          <w:ilvl w:val="0"/>
          <w:numId w:val="10"/>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Installation de protections individuelles (EPI) :</w:t>
      </w:r>
      <w:r w:rsidRPr="0026038D">
        <w:rPr>
          <w:rFonts w:asciiTheme="minorHAnsi" w:hAnsiTheme="minorHAnsi" w:cstheme="majorBidi"/>
        </w:rPr>
        <w:t> Casques de sécurité, gants, harnais, chaussures de sécurité, etc.</w:t>
      </w:r>
    </w:p>
    <w:p w14:paraId="4F7B76A1" w14:textId="77777777" w:rsidR="0026038D" w:rsidRPr="0026038D" w:rsidRDefault="0026038D">
      <w:pPr>
        <w:numPr>
          <w:ilvl w:val="0"/>
          <w:numId w:val="10"/>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Évaluation de l'état de la charpente :</w:t>
      </w:r>
      <w:r w:rsidRPr="0026038D">
        <w:rPr>
          <w:rFonts w:asciiTheme="minorHAnsi" w:hAnsiTheme="minorHAnsi" w:cstheme="majorBidi"/>
        </w:rPr>
        <w:t> Inspection de la structure de la toiture (charpente métallique ou bois) pour vérifier sa solidité et son aptitude à supporter les nouveaux panneaux sandwich. Si nécessaire, des réparations préalables sont effectuées.</w:t>
      </w:r>
    </w:p>
    <w:p w14:paraId="4E82D4A8" w14:textId="77777777" w:rsidR="0026038D" w:rsidRPr="0026038D" w:rsidRDefault="0026038D">
      <w:pPr>
        <w:numPr>
          <w:ilvl w:val="0"/>
          <w:numId w:val="10"/>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Contrôle des conditions climatiques :</w:t>
      </w:r>
      <w:r w:rsidRPr="0026038D">
        <w:rPr>
          <w:rFonts w:asciiTheme="minorHAnsi" w:hAnsiTheme="minorHAnsi" w:cstheme="majorBidi"/>
        </w:rPr>
        <w:t> Il est recommandé d'effectuer ce type de travaux par temps sec, avec des températures modérées, afin de garantir une bonne adhésion des matériaux et éviter les risques liés aux intempéries.</w:t>
      </w:r>
    </w:p>
    <w:p w14:paraId="0C250687"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2. Dépose de la couverture en TN 40</w:t>
      </w:r>
    </w:p>
    <w:p w14:paraId="03782630"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La couverture en TN 40 est un type de panneau sandwich utilisé pour les toitures, souvent composé d'un profil métallique sur la face extérieure avec un isolant (polyuréthane ou laine de roche). La dépose doit être réalisée avec soin pour ne pas endommager la charpente.</w:t>
      </w:r>
    </w:p>
    <w:p w14:paraId="335DBB4E"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i/>
          <w:iCs/>
        </w:rPr>
      </w:pPr>
      <w:r w:rsidRPr="0026038D">
        <w:rPr>
          <w:rFonts w:asciiTheme="minorHAnsi" w:hAnsiTheme="minorHAnsi" w:cstheme="majorBidi"/>
          <w:b/>
          <w:bCs/>
          <w:i/>
          <w:iCs/>
        </w:rPr>
        <w:t>Étapes de dépose :</w:t>
      </w:r>
    </w:p>
    <w:p w14:paraId="2DE77E32" w14:textId="77777777" w:rsidR="0026038D" w:rsidRPr="0026038D" w:rsidRDefault="0026038D">
      <w:pPr>
        <w:numPr>
          <w:ilvl w:val="0"/>
          <w:numId w:val="11"/>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Retrait des fixations :</w:t>
      </w:r>
      <w:r w:rsidRPr="0026038D">
        <w:rPr>
          <w:rFonts w:asciiTheme="minorHAnsi" w:hAnsiTheme="minorHAnsi" w:cstheme="majorBidi"/>
        </w:rPr>
        <w:t> Les vis, boulons ou rivets qui maintiennent les panneaux de couverture en place sont dévissés ou retirés à l'aide d'outils spécifiques.</w:t>
      </w:r>
    </w:p>
    <w:p w14:paraId="24E11C5B" w14:textId="77777777" w:rsidR="0026038D" w:rsidRPr="0026038D" w:rsidRDefault="0026038D">
      <w:pPr>
        <w:numPr>
          <w:ilvl w:val="0"/>
          <w:numId w:val="11"/>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Démontage des panneaux TN 40 :</w:t>
      </w:r>
      <w:r w:rsidRPr="0026038D">
        <w:rPr>
          <w:rFonts w:asciiTheme="minorHAnsi" w:hAnsiTheme="minorHAnsi" w:cstheme="majorBidi"/>
        </w:rPr>
        <w:t> Une fois les fixations retirées, les panneaux TN 40 sont enlevés un à un avec l'aide d'équipements de levage si nécessaire (grue, échafaudage). Cette opération doit être réalisée avec précaution pour éviter de déformer ou d'endommager la charpente.</w:t>
      </w:r>
    </w:p>
    <w:p w14:paraId="6B09A0E1" w14:textId="77777777" w:rsidR="0026038D" w:rsidRPr="0026038D" w:rsidRDefault="0026038D">
      <w:pPr>
        <w:numPr>
          <w:ilvl w:val="0"/>
          <w:numId w:val="11"/>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Évacuation des panneaux :</w:t>
      </w:r>
      <w:r w:rsidRPr="0026038D">
        <w:rPr>
          <w:rFonts w:asciiTheme="minorHAnsi" w:hAnsiTheme="minorHAnsi" w:cstheme="majorBidi"/>
        </w:rPr>
        <w:t> Les panneaux TN 40 retirés doivent être évacués et triés pour leur recyclage ou leur élimination, conformément aux normes environnementales en vigueur.</w:t>
      </w:r>
    </w:p>
    <w:p w14:paraId="6B6DBF10" w14:textId="77777777" w:rsidR="0026038D" w:rsidRPr="0026038D" w:rsidRDefault="0026038D">
      <w:pPr>
        <w:numPr>
          <w:ilvl w:val="0"/>
          <w:numId w:val="11"/>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Nettoyage de la surface :</w:t>
      </w:r>
      <w:r w:rsidRPr="0026038D">
        <w:rPr>
          <w:rFonts w:asciiTheme="minorHAnsi" w:hAnsiTheme="minorHAnsi" w:cstheme="majorBidi"/>
        </w:rPr>
        <w:t> Après la dépose des panneaux, la surface de la charpente doit être soigneusement nettoyée des résidus, impuretés ou débris.</w:t>
      </w:r>
    </w:p>
    <w:p w14:paraId="6C47B53B"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3. Préparation de la charpente pour la nouvelle couverture</w:t>
      </w:r>
    </w:p>
    <w:p w14:paraId="16009258"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Avant de poser les nouveaux panneaux sandwich, il est essentiel de vérifier et de préparer la structure de la toiture pour garantir une installation correcte et durable.</w:t>
      </w:r>
    </w:p>
    <w:p w14:paraId="2EFB01D4"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i/>
          <w:iCs/>
        </w:rPr>
      </w:pPr>
      <w:r w:rsidRPr="0026038D">
        <w:rPr>
          <w:rFonts w:asciiTheme="minorHAnsi" w:hAnsiTheme="minorHAnsi" w:cstheme="majorBidi"/>
          <w:b/>
          <w:bCs/>
          <w:i/>
          <w:iCs/>
        </w:rPr>
        <w:t>Étapes de préparation :</w:t>
      </w:r>
    </w:p>
    <w:p w14:paraId="6E81DCE8" w14:textId="77777777" w:rsidR="0026038D" w:rsidRPr="0026038D" w:rsidRDefault="0026038D">
      <w:pPr>
        <w:numPr>
          <w:ilvl w:val="0"/>
          <w:numId w:val="12"/>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Contrôle de la charpente :</w:t>
      </w:r>
      <w:r w:rsidRPr="0026038D">
        <w:rPr>
          <w:rFonts w:asciiTheme="minorHAnsi" w:hAnsiTheme="minorHAnsi" w:cstheme="majorBidi"/>
        </w:rPr>
        <w:t> La structure doit être inspectée pour détecter toute déformation, corrosion ou faiblesse. Si nécessaire, des réparations doivent être effectuées avant la pose des panneaux.</w:t>
      </w:r>
    </w:p>
    <w:p w14:paraId="0704A7A5" w14:textId="77777777" w:rsidR="0026038D" w:rsidRPr="0026038D" w:rsidRDefault="0026038D">
      <w:pPr>
        <w:numPr>
          <w:ilvl w:val="0"/>
          <w:numId w:val="12"/>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lastRenderedPageBreak/>
        <w:t>Vérification de l'alignement :</w:t>
      </w:r>
      <w:r w:rsidRPr="0026038D">
        <w:rPr>
          <w:rFonts w:asciiTheme="minorHAnsi" w:hAnsiTheme="minorHAnsi" w:cstheme="majorBidi"/>
        </w:rPr>
        <w:t> La charpente doit être correctement alignée pour assurer l'emboîtement parfait des panneaux sandwich. Toute irrégularité peut compromettre l'étanchéité de la couverture.</w:t>
      </w:r>
    </w:p>
    <w:p w14:paraId="58A0260E" w14:textId="77777777" w:rsidR="0026038D" w:rsidRPr="0026038D" w:rsidRDefault="0026038D">
      <w:pPr>
        <w:numPr>
          <w:ilvl w:val="0"/>
          <w:numId w:val="12"/>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Installation de membranes étanches :</w:t>
      </w:r>
      <w:r w:rsidRPr="0026038D">
        <w:rPr>
          <w:rFonts w:asciiTheme="minorHAnsi" w:hAnsiTheme="minorHAnsi" w:cstheme="majorBidi"/>
        </w:rPr>
        <w:t> Dans certains cas, une membrane anti-humidité ou pare-vapeur est installée sous les panneaux sandwich pour garantir l'étanchéité de la toiture et éviter la condensation.</w:t>
      </w:r>
    </w:p>
    <w:p w14:paraId="12E0BB02"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4. Pose de la nouvelle couverture en panneaux sandwich</w:t>
      </w:r>
    </w:p>
    <w:p w14:paraId="5272FFFC"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Les panneaux sandwich sont une solution efficace, offrant une isolation thermique et acoustique de haute qualité. Ils sont généralement constitués de deux couches métalliques et d'un cœur isolant en polyuréthane ou en laine de roche.</w:t>
      </w:r>
    </w:p>
    <w:p w14:paraId="20D35298"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i/>
          <w:iCs/>
        </w:rPr>
      </w:pPr>
      <w:r w:rsidRPr="0026038D">
        <w:rPr>
          <w:rFonts w:asciiTheme="minorHAnsi" w:hAnsiTheme="minorHAnsi" w:cstheme="majorBidi"/>
          <w:b/>
          <w:bCs/>
          <w:i/>
          <w:iCs/>
        </w:rPr>
        <w:t>Étapes de pose :</w:t>
      </w:r>
    </w:p>
    <w:p w14:paraId="66146835" w14:textId="77777777" w:rsidR="0026038D" w:rsidRPr="0026038D" w:rsidRDefault="0026038D">
      <w:pPr>
        <w:numPr>
          <w:ilvl w:val="0"/>
          <w:numId w:val="13"/>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Positionnement du premier panneau :</w:t>
      </w:r>
      <w:r w:rsidRPr="0026038D">
        <w:rPr>
          <w:rFonts w:asciiTheme="minorHAnsi" w:hAnsiTheme="minorHAnsi" w:cstheme="majorBidi"/>
        </w:rPr>
        <w:t> Le premier panneau sandwich est placé en bas de la pente de la toiture, à une position de départ bien définie. Il est important de bien l'aligner pour garantir la rectitude de l'ensemble.</w:t>
      </w:r>
    </w:p>
    <w:p w14:paraId="37EEB509" w14:textId="77777777" w:rsidR="0026038D" w:rsidRPr="0026038D" w:rsidRDefault="0026038D">
      <w:pPr>
        <w:numPr>
          <w:ilvl w:val="0"/>
          <w:numId w:val="13"/>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Fixation des panneaux :</w:t>
      </w:r>
      <w:r w:rsidRPr="0026038D">
        <w:rPr>
          <w:rFonts w:asciiTheme="minorHAnsi" w:hAnsiTheme="minorHAnsi" w:cstheme="majorBidi"/>
        </w:rPr>
        <w:t xml:space="preserve"> Les panneaux sandwich sont fixés à la charpente à l'aide de vis spéciales (vis </w:t>
      </w:r>
      <w:proofErr w:type="spellStart"/>
      <w:r w:rsidRPr="0026038D">
        <w:rPr>
          <w:rFonts w:asciiTheme="minorHAnsi" w:hAnsiTheme="minorHAnsi" w:cstheme="majorBidi"/>
        </w:rPr>
        <w:t>autoperceuses</w:t>
      </w:r>
      <w:proofErr w:type="spellEnd"/>
      <w:r w:rsidRPr="0026038D">
        <w:rPr>
          <w:rFonts w:asciiTheme="minorHAnsi" w:hAnsiTheme="minorHAnsi" w:cstheme="majorBidi"/>
        </w:rPr>
        <w:t>, vis inox), en veillant à ne pas trop serrer les vis pour éviter d'endommager les panneaux.</w:t>
      </w:r>
    </w:p>
    <w:p w14:paraId="5BA3F6CE" w14:textId="77777777" w:rsidR="0026038D" w:rsidRPr="0026038D" w:rsidRDefault="0026038D">
      <w:pPr>
        <w:numPr>
          <w:ilvl w:val="0"/>
          <w:numId w:val="13"/>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Emboîtement des panneaux :</w:t>
      </w:r>
      <w:r w:rsidRPr="0026038D">
        <w:rPr>
          <w:rFonts w:asciiTheme="minorHAnsi" w:hAnsiTheme="minorHAnsi" w:cstheme="majorBidi"/>
        </w:rPr>
        <w:t> Chaque panneau est emboîté dans le suivant, de manière à garantir l'étanchéité. Le joint entre les panneaux doit être parfaitement aligné, sans jeu, pour éviter toute infiltration d'eau.</w:t>
      </w:r>
    </w:p>
    <w:p w14:paraId="3C402330" w14:textId="77777777" w:rsidR="0026038D" w:rsidRPr="0026038D" w:rsidRDefault="0026038D">
      <w:pPr>
        <w:numPr>
          <w:ilvl w:val="0"/>
          <w:numId w:val="13"/>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Vérification de l'alignement :</w:t>
      </w:r>
      <w:r w:rsidRPr="0026038D">
        <w:rPr>
          <w:rFonts w:asciiTheme="minorHAnsi" w:hAnsiTheme="minorHAnsi" w:cstheme="majorBidi"/>
        </w:rPr>
        <w:t> À chaque étape de la pose, l'alignement des panneaux doit être vérifié pour s'assurer que la couverture reste parfaitement droite et sans défaut.</w:t>
      </w:r>
    </w:p>
    <w:p w14:paraId="0392C6ED" w14:textId="77777777" w:rsidR="0026038D" w:rsidRPr="0026038D" w:rsidRDefault="0026038D">
      <w:pPr>
        <w:numPr>
          <w:ilvl w:val="0"/>
          <w:numId w:val="13"/>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Installation des éléments périphériques :</w:t>
      </w:r>
      <w:r w:rsidRPr="0026038D">
        <w:rPr>
          <w:rFonts w:asciiTheme="minorHAnsi" w:hAnsiTheme="minorHAnsi" w:cstheme="majorBidi"/>
        </w:rPr>
        <w:t> Une fois tous les panneaux posés, les faîtages, rives, arêtiers et bandes de rive sont installés pour assurer l'étanchéité et la finition de la couverture.</w:t>
      </w:r>
    </w:p>
    <w:p w14:paraId="30E62773"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5. Finitions et contrôle qualité</w:t>
      </w:r>
    </w:p>
    <w:p w14:paraId="088426D8"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i/>
          <w:iCs/>
        </w:rPr>
      </w:pPr>
      <w:r w:rsidRPr="0026038D">
        <w:rPr>
          <w:rFonts w:asciiTheme="minorHAnsi" w:hAnsiTheme="minorHAnsi" w:cstheme="majorBidi"/>
          <w:b/>
          <w:bCs/>
          <w:i/>
          <w:iCs/>
        </w:rPr>
        <w:t>Étapes de finition :</w:t>
      </w:r>
    </w:p>
    <w:p w14:paraId="50D2EB8F" w14:textId="77777777" w:rsidR="0026038D" w:rsidRPr="0026038D" w:rsidRDefault="0026038D">
      <w:pPr>
        <w:numPr>
          <w:ilvl w:val="0"/>
          <w:numId w:val="14"/>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Pose des éléments de finition :</w:t>
      </w:r>
      <w:r w:rsidRPr="0026038D">
        <w:rPr>
          <w:rFonts w:asciiTheme="minorHAnsi" w:hAnsiTheme="minorHAnsi" w:cstheme="majorBidi"/>
        </w:rPr>
        <w:t> Les éléments de finition (faîtages, arêtiers, rives) sont installés pour assurer une couverture parfaitement étanche et esthétique.</w:t>
      </w:r>
    </w:p>
    <w:p w14:paraId="46A3A48A" w14:textId="77777777" w:rsidR="0026038D" w:rsidRPr="0026038D" w:rsidRDefault="0026038D">
      <w:pPr>
        <w:numPr>
          <w:ilvl w:val="0"/>
          <w:numId w:val="14"/>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Vérification des joints et fixations :</w:t>
      </w:r>
      <w:r w:rsidRPr="0026038D">
        <w:rPr>
          <w:rFonts w:asciiTheme="minorHAnsi" w:hAnsiTheme="minorHAnsi" w:cstheme="majorBidi"/>
        </w:rPr>
        <w:t> Les joints entre les panneaux sont contrôlés pour s'assurer qu'ils sont parfaitement étanches. Des mastics ou produits d'étanchéité peuvent être appliqués si nécessaire.</w:t>
      </w:r>
    </w:p>
    <w:p w14:paraId="0EEC28F0" w14:textId="77777777" w:rsidR="0026038D" w:rsidRPr="0026038D" w:rsidRDefault="0026038D">
      <w:pPr>
        <w:numPr>
          <w:ilvl w:val="0"/>
          <w:numId w:val="14"/>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Contrôle de l'étanchéité :</w:t>
      </w:r>
      <w:r w:rsidRPr="0026038D">
        <w:rPr>
          <w:rFonts w:asciiTheme="minorHAnsi" w:hAnsiTheme="minorHAnsi" w:cstheme="majorBidi"/>
        </w:rPr>
        <w:t> Une inspection minutieuse de l'ensemble de la couverture est réalisée pour vérifier l'absence de fuites et garantir que tous les panneaux sont correctement fixés et alignés.</w:t>
      </w:r>
    </w:p>
    <w:p w14:paraId="14EB3AC2" w14:textId="77777777" w:rsidR="0026038D" w:rsidRPr="0026038D" w:rsidRDefault="0026038D">
      <w:pPr>
        <w:numPr>
          <w:ilvl w:val="0"/>
          <w:numId w:val="14"/>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Nettoyage du chantier :</w:t>
      </w:r>
      <w:r w:rsidRPr="0026038D">
        <w:rPr>
          <w:rFonts w:asciiTheme="minorHAnsi" w:hAnsiTheme="minorHAnsi" w:cstheme="majorBidi"/>
        </w:rPr>
        <w:t> Tous les outils, matériaux excédentaires et déchets doivent être évacués du chantier.</w:t>
      </w:r>
    </w:p>
    <w:p w14:paraId="1F39E777"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6. Réception des travaux et remise du chantier</w:t>
      </w:r>
    </w:p>
    <w:p w14:paraId="0B71828C"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i/>
          <w:iCs/>
        </w:rPr>
      </w:pPr>
      <w:r w:rsidRPr="0026038D">
        <w:rPr>
          <w:rFonts w:asciiTheme="minorHAnsi" w:hAnsiTheme="minorHAnsi" w:cstheme="majorBidi"/>
          <w:b/>
          <w:bCs/>
          <w:i/>
          <w:iCs/>
        </w:rPr>
        <w:t>Étapes de réception :</w:t>
      </w:r>
    </w:p>
    <w:p w14:paraId="1CA9DED2" w14:textId="77777777" w:rsidR="0026038D" w:rsidRPr="0026038D" w:rsidRDefault="0026038D">
      <w:pPr>
        <w:numPr>
          <w:ilvl w:val="0"/>
          <w:numId w:val="15"/>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Inspection finale :</w:t>
      </w:r>
      <w:r w:rsidRPr="0026038D">
        <w:rPr>
          <w:rFonts w:asciiTheme="minorHAnsi" w:hAnsiTheme="minorHAnsi" w:cstheme="majorBidi"/>
        </w:rPr>
        <w:t> Le maître d'œuvre ou le client inspecte la toiture pour vérifier la qualité des travaux, l'étanchéité et la finition.</w:t>
      </w:r>
    </w:p>
    <w:p w14:paraId="3BD5ED57" w14:textId="77777777" w:rsidR="0026038D" w:rsidRPr="0026038D" w:rsidRDefault="0026038D">
      <w:pPr>
        <w:numPr>
          <w:ilvl w:val="0"/>
          <w:numId w:val="15"/>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lastRenderedPageBreak/>
        <w:t>Remise du chantier :</w:t>
      </w:r>
      <w:r w:rsidRPr="0026038D">
        <w:rPr>
          <w:rFonts w:asciiTheme="minorHAnsi" w:hAnsiTheme="minorHAnsi" w:cstheme="majorBidi"/>
        </w:rPr>
        <w:t> Le chantier est remis au client, qui reçoit tous les documents nécessaires à la garantie et à l'entretien de la couverture.</w:t>
      </w:r>
    </w:p>
    <w:p w14:paraId="18FEEE49"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EXIGENCES TECHNIQUES D'EXÉCUTION</w:t>
      </w:r>
    </w:p>
    <w:p w14:paraId="07082B88"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I – Constructions boulonnées</w:t>
      </w:r>
    </w:p>
    <w:p w14:paraId="5F7ABF0B"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i/>
          <w:iCs/>
        </w:rPr>
      </w:pPr>
      <w:r w:rsidRPr="0026038D">
        <w:rPr>
          <w:rFonts w:asciiTheme="minorHAnsi" w:hAnsiTheme="minorHAnsi" w:cstheme="majorBidi"/>
          <w:b/>
          <w:bCs/>
          <w:i/>
          <w:iCs/>
        </w:rPr>
        <w:t>Usinage :</w:t>
      </w:r>
    </w:p>
    <w:p w14:paraId="03000382"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a. Planage et dressage :</w:t>
      </w:r>
      <w:r w:rsidRPr="0026038D">
        <w:rPr>
          <w:rFonts w:asciiTheme="minorHAnsi" w:hAnsiTheme="minorHAnsi" w:cstheme="majorBidi"/>
        </w:rPr>
        <w:t xml:space="preserve"> Les aciers à utiliser seront dressés et planés avant l'emploi de façon à pouvoir être assemblés et s'il y a </w:t>
      </w:r>
      <w:proofErr w:type="gramStart"/>
      <w:r w:rsidRPr="0026038D">
        <w:rPr>
          <w:rFonts w:asciiTheme="minorHAnsi" w:hAnsiTheme="minorHAnsi" w:cstheme="majorBidi"/>
        </w:rPr>
        <w:t>lieu ajustés</w:t>
      </w:r>
      <w:proofErr w:type="gramEnd"/>
      <w:r w:rsidRPr="0026038D">
        <w:rPr>
          <w:rFonts w:asciiTheme="minorHAnsi" w:hAnsiTheme="minorHAnsi" w:cstheme="majorBidi"/>
        </w:rPr>
        <w:t xml:space="preserve"> de manière satisfaisante. Ces opérations seront faites à la machine ; l'emploi du marteau sera autorisé pour parfaire le planage des tôles, et toléré pour les plats et profilés dans le cas de défauts localisés à rectifier.</w:t>
      </w:r>
    </w:p>
    <w:p w14:paraId="32934507"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b. Forgeage :</w:t>
      </w:r>
      <w:r w:rsidRPr="0026038D">
        <w:rPr>
          <w:rFonts w:asciiTheme="minorHAnsi" w:hAnsiTheme="minorHAnsi" w:cstheme="majorBidi"/>
        </w:rPr>
        <w:t> Les pièces courbes seront façonnées à chaud, les moyens de chauffe devant être adaptés aux pièces. Notamment, les tôles à courber seront façonnées par des dispositifs capables de former en une seule fois. Le pliage et le cintrage à froid se feront uniquement à la machine.</w:t>
      </w:r>
    </w:p>
    <w:p w14:paraId="56CBFD3A"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c. Découpage :</w:t>
      </w:r>
      <w:r w:rsidRPr="0026038D">
        <w:rPr>
          <w:rFonts w:asciiTheme="minorHAnsi" w:hAnsiTheme="minorHAnsi" w:cstheme="majorBidi"/>
        </w:rPr>
        <w:t> Les tranches d'éléments plats devant rester découvertes ou destinées à transmettre des efforts ne devront présenter ni déchirure, ni fissures, ni bavure, ni manque de métal ; pour ce faire ces tranches seront exécutées à la machine. Les bords des profilés plats et larges-plats pourront rester bruts de laminage, s'ils sont bien dressés.</w:t>
      </w:r>
    </w:p>
    <w:p w14:paraId="6ABE8930"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d. Perçage :</w:t>
      </w:r>
      <w:r w:rsidRPr="0026038D">
        <w:rPr>
          <w:rFonts w:asciiTheme="minorHAnsi" w:hAnsiTheme="minorHAnsi" w:cstheme="majorBidi"/>
        </w:rPr>
        <w:t> La différence entre le diamètre des trous pour boulons et le diamètre nominal des dits boulons sera égale :</w:t>
      </w:r>
    </w:p>
    <w:p w14:paraId="2AA1DE97" w14:textId="77777777" w:rsidR="0026038D" w:rsidRPr="0026038D" w:rsidRDefault="0026038D">
      <w:pPr>
        <w:numPr>
          <w:ilvl w:val="0"/>
          <w:numId w:val="16"/>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À 1 mm dans le cas d'éléments percés par forage ou alésage.</w:t>
      </w:r>
    </w:p>
    <w:p w14:paraId="1EE50CC4" w14:textId="77777777" w:rsidR="0026038D" w:rsidRPr="0026038D" w:rsidRDefault="0026038D">
      <w:pPr>
        <w:numPr>
          <w:ilvl w:val="0"/>
          <w:numId w:val="16"/>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Au deuxième du diamètre nominal des dits boulons, avec un maximum de 2 mm dans le cas d'éléments percés par poinçonnage.</w:t>
      </w:r>
    </w:p>
    <w:p w14:paraId="542780BC"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Les aciers percés seront, si nécessaire, complètement ébarbés des deux côtés de telle sorte qu'ils puissent s'appliquer parfaitement les uns aux autres. La tolérance pour l'irrégularité de la position des trous par rapport aux pièces, aussi bien en espacement qu'en alignement, sera au plus de (d/10, d étant le diamètre nominal du boulon), et cela quel que soit le mode de perçage.</w:t>
      </w:r>
    </w:p>
    <w:p w14:paraId="0A829BB8"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NB :</w:t>
      </w:r>
      <w:r w:rsidRPr="0026038D">
        <w:rPr>
          <w:rFonts w:asciiTheme="minorHAnsi" w:hAnsiTheme="minorHAnsi" w:cstheme="majorBidi"/>
        </w:rPr>
        <w:t> Toute pièce percée au chalumeau est rejetée par le maître de l'œuvre.</w:t>
      </w:r>
    </w:p>
    <w:p w14:paraId="4F9C9924"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e. Assemblage :</w:t>
      </w:r>
      <w:r w:rsidRPr="0026038D">
        <w:rPr>
          <w:rFonts w:asciiTheme="minorHAnsi" w:hAnsiTheme="minorHAnsi" w:cstheme="majorBidi"/>
        </w:rPr>
        <w:t> Avant assemblage et tout particulièrement si les efforts se transmettent par contact direct, les éléments devront être soigneusement brossés et nettoyés. Ils seront ensuite assemblés et serrés par serre-joints ou boulons de montage sensiblement du même diamètre que les boulons définitifs. Le contact des pièces à assembler doit être aussi parfait que possible.</w:t>
      </w:r>
    </w:p>
    <w:p w14:paraId="45ABD5DE"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f. Boulonnage :</w:t>
      </w:r>
      <w:r w:rsidRPr="0026038D">
        <w:rPr>
          <w:rFonts w:asciiTheme="minorHAnsi" w:hAnsiTheme="minorHAnsi" w:cstheme="majorBidi"/>
        </w:rPr>
        <w:t> Avant boulonnage, les éléments assemblés devront être serrés par des boulons ayant sensiblement le même diamètre que les boulons définitifs. Ces boulons devront être en nombre suffisant pour que les pièces soient bien en contact.</w:t>
      </w:r>
    </w:p>
    <w:p w14:paraId="6C386CAE"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g. Montage à l'atelier :</w:t>
      </w:r>
      <w:r w:rsidRPr="0026038D">
        <w:rPr>
          <w:rFonts w:asciiTheme="minorHAnsi" w:hAnsiTheme="minorHAnsi" w:cstheme="majorBidi"/>
        </w:rPr>
        <w:t> L'entrepreneur pourra entreprendre le montage définitif des différents éléments en atelier pour faciliter la pose et le montage.</w:t>
      </w:r>
    </w:p>
    <w:p w14:paraId="4BAE308B"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II – Constructions soudées</w:t>
      </w:r>
    </w:p>
    <w:p w14:paraId="74891C89"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1. Soudure en atelier :</w:t>
      </w:r>
      <w:r w:rsidRPr="0026038D">
        <w:rPr>
          <w:rFonts w:asciiTheme="minorHAnsi" w:hAnsiTheme="minorHAnsi" w:cstheme="majorBidi"/>
        </w:rPr>
        <w:t> Le service cocontractant établira un programme de soudage qui précisera notamment :</w:t>
      </w:r>
    </w:p>
    <w:p w14:paraId="4B189E04" w14:textId="77777777" w:rsidR="0026038D" w:rsidRPr="0026038D" w:rsidRDefault="0026038D">
      <w:pPr>
        <w:numPr>
          <w:ilvl w:val="0"/>
          <w:numId w:val="17"/>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Les ouvrages ou parties d'ouvrages auquel ce programme se rapporte.</w:t>
      </w:r>
    </w:p>
    <w:p w14:paraId="0A72EF2D" w14:textId="77777777" w:rsidR="0026038D" w:rsidRPr="0026038D" w:rsidRDefault="0026038D">
      <w:pPr>
        <w:numPr>
          <w:ilvl w:val="0"/>
          <w:numId w:val="17"/>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L'ordre d'exécution des assemblages.</w:t>
      </w:r>
    </w:p>
    <w:p w14:paraId="764E3E27" w14:textId="77777777" w:rsidR="0026038D" w:rsidRPr="0026038D" w:rsidRDefault="0026038D">
      <w:pPr>
        <w:numPr>
          <w:ilvl w:val="0"/>
          <w:numId w:val="17"/>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Les types de joints.</w:t>
      </w:r>
    </w:p>
    <w:p w14:paraId="32B34FD6" w14:textId="77777777" w:rsidR="0026038D" w:rsidRPr="0026038D" w:rsidRDefault="0026038D">
      <w:pPr>
        <w:numPr>
          <w:ilvl w:val="0"/>
          <w:numId w:val="17"/>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Les dimensions des cordons avec l'ordre de dépôt des passes.</w:t>
      </w:r>
    </w:p>
    <w:p w14:paraId="240A8D5A"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lastRenderedPageBreak/>
        <w:t>2. Exécution du soudage à l'atelier :</w:t>
      </w:r>
      <w:r w:rsidRPr="0026038D">
        <w:rPr>
          <w:rFonts w:asciiTheme="minorHAnsi" w:hAnsiTheme="minorHAnsi" w:cstheme="majorBidi"/>
        </w:rPr>
        <w:t> Aucun travail de soudage ne sera entrepris avant que l'ingénieur ait approuvé le programme qui s'y rapporte. Les travaux de soudage seront surveillés en permanence par le service cocontractant ou son représentant qualifié. Le service cocontractant ou son représentant veillera à ce que l'exécution du soudage soit faite conformément aux règles et normes en vigueur et consignera les circonstances et conditions d'exécution dans le journal de soudage.</w:t>
      </w:r>
    </w:p>
    <w:p w14:paraId="43DD698C"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3. Essais, contrôles et réception des soudures :</w:t>
      </w:r>
      <w:r w:rsidRPr="0026038D">
        <w:rPr>
          <w:rFonts w:asciiTheme="minorHAnsi" w:hAnsiTheme="minorHAnsi" w:cstheme="majorBidi"/>
        </w:rPr>
        <w:t> Le maître de l'œuvre ou son représentant pourra prescrire à tout moment l'exécution d'essais complétés par toute mesure de contrôle jugée nécessaire. Les frais directs ou indirects de ces essais seront à la charge du contractant. Un certificat de conformité aux normes standard de réalisation doit être fourni par le service cocontractant pour une garantie de soudure.</w:t>
      </w:r>
    </w:p>
    <w:p w14:paraId="2026EE03" w14:textId="77777777" w:rsidR="0026038D" w:rsidRPr="0026038D" w:rsidRDefault="00000000"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Pr>
          <w:rFonts w:asciiTheme="minorHAnsi" w:hAnsiTheme="minorHAnsi" w:cstheme="majorBidi"/>
        </w:rPr>
        <w:pict w14:anchorId="48BD8628">
          <v:rect id="_x0000_i1025" style="width:0;height:1.5pt" o:hralign="center" o:hrstd="t" o:hr="t" fillcolor="#a0a0a0" stroked="f"/>
        </w:pict>
      </w:r>
    </w:p>
    <w:p w14:paraId="1085ADE1" w14:textId="77777777" w:rsid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2 – REVÊTEMENTS</w:t>
      </w:r>
    </w:p>
    <w:p w14:paraId="4D0A5334"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p>
    <w:p w14:paraId="736C3A78"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2.1 Revêtement de sol en époxy industriel</w:t>
      </w:r>
    </w:p>
    <w:p w14:paraId="1A0C1478" w14:textId="49EE62A0" w:rsidR="0026038D" w:rsidRPr="0026038D" w:rsidRDefault="008C6826"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Pr>
          <w:rFonts w:asciiTheme="minorHAnsi" w:hAnsiTheme="minorHAnsi" w:cstheme="majorBidi"/>
          <w:b/>
          <w:bCs/>
        </w:rPr>
        <w:t>2.1.</w:t>
      </w:r>
      <w:r w:rsidR="0026038D" w:rsidRPr="0026038D">
        <w:rPr>
          <w:rFonts w:asciiTheme="minorHAnsi" w:hAnsiTheme="minorHAnsi" w:cstheme="majorBidi"/>
          <w:b/>
          <w:bCs/>
        </w:rPr>
        <w:t>1. Préparation du support</w:t>
      </w:r>
    </w:p>
    <w:p w14:paraId="5C79F145" w14:textId="77777777" w:rsidR="0026038D" w:rsidRPr="0026038D" w:rsidRDefault="0026038D">
      <w:pPr>
        <w:numPr>
          <w:ilvl w:val="0"/>
          <w:numId w:val="18"/>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Délimitation de la zone de travail et protection des surfaces adjacentes.</w:t>
      </w:r>
    </w:p>
    <w:p w14:paraId="4D29CE50" w14:textId="77777777" w:rsidR="0026038D" w:rsidRPr="0026038D" w:rsidRDefault="0026038D">
      <w:pPr>
        <w:numPr>
          <w:ilvl w:val="0"/>
          <w:numId w:val="18"/>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Vérification de l'état du support (béton, chape, etc.) et repérage des éventuelles fissures, trous ou irrégularités.</w:t>
      </w:r>
    </w:p>
    <w:p w14:paraId="57DCC2A1" w14:textId="77777777" w:rsidR="0026038D" w:rsidRPr="0026038D" w:rsidRDefault="0026038D">
      <w:pPr>
        <w:numPr>
          <w:ilvl w:val="0"/>
          <w:numId w:val="18"/>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Dépoussiérage et nettoyage initial du sol.</w:t>
      </w:r>
    </w:p>
    <w:p w14:paraId="4B238616" w14:textId="1580C464" w:rsidR="0026038D" w:rsidRPr="0026038D" w:rsidRDefault="008C6826"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Pr>
          <w:rFonts w:asciiTheme="minorHAnsi" w:hAnsiTheme="minorHAnsi" w:cstheme="majorBidi"/>
          <w:b/>
          <w:bCs/>
        </w:rPr>
        <w:t>2.1.</w:t>
      </w:r>
      <w:r w:rsidR="0026038D" w:rsidRPr="0026038D">
        <w:rPr>
          <w:rFonts w:asciiTheme="minorHAnsi" w:hAnsiTheme="minorHAnsi" w:cstheme="majorBidi"/>
          <w:b/>
          <w:bCs/>
        </w:rPr>
        <w:t>2. Ponçage du sol</w:t>
      </w:r>
    </w:p>
    <w:p w14:paraId="2CDBCD8A" w14:textId="77777777" w:rsidR="0026038D" w:rsidRPr="0026038D" w:rsidRDefault="0026038D">
      <w:pPr>
        <w:numPr>
          <w:ilvl w:val="0"/>
          <w:numId w:val="19"/>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Utilisation d'une ponceuse à béton équipée de disques diamantés pour éliminer les impuretés, les laitances et ouvrir les pores du béton.</w:t>
      </w:r>
    </w:p>
    <w:p w14:paraId="0768EEEB" w14:textId="77777777" w:rsidR="0026038D" w:rsidRPr="0026038D" w:rsidRDefault="0026038D">
      <w:pPr>
        <w:numPr>
          <w:ilvl w:val="0"/>
          <w:numId w:val="19"/>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Travail progressif en plusieurs passes avec des grains de plus en plus fins pour obtenir une surface homogène et rugueuse favorisant l'adhérence de l'époxy.</w:t>
      </w:r>
    </w:p>
    <w:p w14:paraId="5FA2614B" w14:textId="77777777" w:rsidR="0026038D" w:rsidRPr="0026038D" w:rsidRDefault="0026038D">
      <w:pPr>
        <w:numPr>
          <w:ilvl w:val="0"/>
          <w:numId w:val="19"/>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Aspiration des poussières et contrôle du rendu final avant l'application du primaire.</w:t>
      </w:r>
    </w:p>
    <w:p w14:paraId="737B75BA" w14:textId="07FAED66" w:rsidR="0026038D" w:rsidRPr="0026038D" w:rsidRDefault="008C6826"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Pr>
          <w:rFonts w:asciiTheme="minorHAnsi" w:hAnsiTheme="minorHAnsi" w:cstheme="majorBidi"/>
          <w:b/>
          <w:bCs/>
        </w:rPr>
        <w:t>2.1.</w:t>
      </w:r>
      <w:r w:rsidR="0026038D" w:rsidRPr="0026038D">
        <w:rPr>
          <w:rFonts w:asciiTheme="minorHAnsi" w:hAnsiTheme="minorHAnsi" w:cstheme="majorBidi"/>
          <w:b/>
          <w:bCs/>
        </w:rPr>
        <w:t>3. Réparation et préparation finale</w:t>
      </w:r>
    </w:p>
    <w:p w14:paraId="62604798" w14:textId="77777777" w:rsidR="0026038D" w:rsidRPr="0026038D" w:rsidRDefault="0026038D">
      <w:pPr>
        <w:numPr>
          <w:ilvl w:val="0"/>
          <w:numId w:val="20"/>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Rebouchage des fissures et trous avec un mortier de réparation adapté.</w:t>
      </w:r>
    </w:p>
    <w:p w14:paraId="22A78922" w14:textId="77777777" w:rsidR="0026038D" w:rsidRPr="0026038D" w:rsidRDefault="0026038D">
      <w:pPr>
        <w:numPr>
          <w:ilvl w:val="0"/>
          <w:numId w:val="20"/>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Ponçage léger des zones réparées pour uniformiser la surface.</w:t>
      </w:r>
    </w:p>
    <w:p w14:paraId="10449AF2" w14:textId="77777777" w:rsidR="0026038D" w:rsidRPr="0026038D" w:rsidRDefault="0026038D">
      <w:pPr>
        <w:numPr>
          <w:ilvl w:val="0"/>
          <w:numId w:val="20"/>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Nettoyage et dégraissage du sol avec un détergent spécifique si nécessaire.</w:t>
      </w:r>
    </w:p>
    <w:p w14:paraId="32F8F53B" w14:textId="407216F4" w:rsidR="0026038D" w:rsidRPr="0026038D" w:rsidRDefault="008C6826"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Pr>
          <w:rFonts w:asciiTheme="minorHAnsi" w:hAnsiTheme="minorHAnsi" w:cstheme="majorBidi"/>
          <w:b/>
          <w:bCs/>
        </w:rPr>
        <w:t>2.1.</w:t>
      </w:r>
      <w:r w:rsidR="0026038D" w:rsidRPr="0026038D">
        <w:rPr>
          <w:rFonts w:asciiTheme="minorHAnsi" w:hAnsiTheme="minorHAnsi" w:cstheme="majorBidi"/>
          <w:b/>
          <w:bCs/>
        </w:rPr>
        <w:t>4. Application du primaire d'accrochage</w:t>
      </w:r>
    </w:p>
    <w:p w14:paraId="13E49E92" w14:textId="77777777" w:rsidR="0026038D" w:rsidRPr="0026038D" w:rsidRDefault="0026038D">
      <w:pPr>
        <w:numPr>
          <w:ilvl w:val="0"/>
          <w:numId w:val="21"/>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Application d'un primaire époxy adapté au support et au revêtement choisi.</w:t>
      </w:r>
    </w:p>
    <w:p w14:paraId="44A3FB1D" w14:textId="77777777" w:rsidR="0026038D" w:rsidRPr="0026038D" w:rsidRDefault="0026038D">
      <w:pPr>
        <w:numPr>
          <w:ilvl w:val="0"/>
          <w:numId w:val="21"/>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Temps de séchage respecté selon les préconisations du fabricant (généralement 6 à 12 heures).</w:t>
      </w:r>
    </w:p>
    <w:p w14:paraId="61E56A97" w14:textId="73E7719E" w:rsidR="0026038D" w:rsidRPr="0026038D" w:rsidRDefault="008C6826"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Pr>
          <w:rFonts w:asciiTheme="minorHAnsi" w:hAnsiTheme="minorHAnsi" w:cstheme="majorBidi"/>
          <w:b/>
          <w:bCs/>
        </w:rPr>
        <w:t>2.1.</w:t>
      </w:r>
      <w:r w:rsidR="0026038D" w:rsidRPr="0026038D">
        <w:rPr>
          <w:rFonts w:asciiTheme="minorHAnsi" w:hAnsiTheme="minorHAnsi" w:cstheme="majorBidi"/>
          <w:b/>
          <w:bCs/>
        </w:rPr>
        <w:t>5. Application du revêtement époxy industriel</w:t>
      </w:r>
    </w:p>
    <w:p w14:paraId="393701A4" w14:textId="77777777" w:rsidR="0026038D" w:rsidRPr="0026038D" w:rsidRDefault="0026038D">
      <w:pPr>
        <w:numPr>
          <w:ilvl w:val="0"/>
          <w:numId w:val="22"/>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Mélange et préparation de la résine époxy (base + durcisseur) selon les dosages indiqués.</w:t>
      </w:r>
    </w:p>
    <w:p w14:paraId="0E46C1CE" w14:textId="77777777" w:rsidR="0026038D" w:rsidRPr="0026038D" w:rsidRDefault="0026038D">
      <w:pPr>
        <w:numPr>
          <w:ilvl w:val="0"/>
          <w:numId w:val="22"/>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Application en plusieurs couches selon le système choisi : époxy avec quartz coloré (pour un sol antidérapant et décoratif).</w:t>
      </w:r>
    </w:p>
    <w:p w14:paraId="4B85AB6A" w14:textId="77777777" w:rsidR="0026038D" w:rsidRPr="0026038D" w:rsidRDefault="0026038D">
      <w:pPr>
        <w:numPr>
          <w:ilvl w:val="0"/>
          <w:numId w:val="22"/>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Étalage à la raclette ou au rouleau selon le type de finition souhaité.</w:t>
      </w:r>
    </w:p>
    <w:p w14:paraId="620DE875" w14:textId="10FEB895" w:rsidR="0026038D" w:rsidRPr="0026038D" w:rsidRDefault="008C6826"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Pr>
          <w:rFonts w:asciiTheme="minorHAnsi" w:hAnsiTheme="minorHAnsi" w:cstheme="majorBidi"/>
          <w:b/>
          <w:bCs/>
        </w:rPr>
        <w:t>2.1.</w:t>
      </w:r>
      <w:r w:rsidR="0026038D" w:rsidRPr="0026038D">
        <w:rPr>
          <w:rFonts w:asciiTheme="minorHAnsi" w:hAnsiTheme="minorHAnsi" w:cstheme="majorBidi"/>
          <w:b/>
          <w:bCs/>
        </w:rPr>
        <w:t>6. Finition et séchage</w:t>
      </w:r>
    </w:p>
    <w:p w14:paraId="4A9BC05F" w14:textId="77777777" w:rsidR="0026038D" w:rsidRPr="0026038D" w:rsidRDefault="0026038D">
      <w:pPr>
        <w:numPr>
          <w:ilvl w:val="0"/>
          <w:numId w:val="23"/>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Application d'une couche de finition si nécessaire (vernis de protection, antidérapant, etc.).</w:t>
      </w:r>
    </w:p>
    <w:p w14:paraId="542FDD9E" w14:textId="77777777" w:rsidR="0026038D" w:rsidRPr="0026038D" w:rsidRDefault="0026038D">
      <w:pPr>
        <w:numPr>
          <w:ilvl w:val="0"/>
          <w:numId w:val="23"/>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lastRenderedPageBreak/>
        <w:t>Temps de séchage complet de 24 à 72 heures avant remise en service.</w:t>
      </w:r>
    </w:p>
    <w:p w14:paraId="4B55DFD2" w14:textId="16FBDB1D" w:rsidR="0026038D" w:rsidRPr="0026038D" w:rsidRDefault="008C6826"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Pr>
          <w:rFonts w:asciiTheme="minorHAnsi" w:hAnsiTheme="minorHAnsi" w:cstheme="majorBidi"/>
          <w:b/>
          <w:bCs/>
        </w:rPr>
        <w:t>2.1.</w:t>
      </w:r>
      <w:r w:rsidR="0026038D" w:rsidRPr="0026038D">
        <w:rPr>
          <w:rFonts w:asciiTheme="minorHAnsi" w:hAnsiTheme="minorHAnsi" w:cstheme="majorBidi"/>
          <w:b/>
          <w:bCs/>
        </w:rPr>
        <w:t>7. Nettoyage et réception des travaux</w:t>
      </w:r>
    </w:p>
    <w:p w14:paraId="38786AEF" w14:textId="77777777" w:rsidR="0026038D" w:rsidRPr="0026038D" w:rsidRDefault="0026038D">
      <w:pPr>
        <w:numPr>
          <w:ilvl w:val="0"/>
          <w:numId w:val="24"/>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Nettoyage de la zone et retrait des protections.</w:t>
      </w:r>
    </w:p>
    <w:p w14:paraId="7EAB1F06" w14:textId="77777777" w:rsidR="0026038D" w:rsidRPr="0026038D" w:rsidRDefault="0026038D">
      <w:pPr>
        <w:numPr>
          <w:ilvl w:val="0"/>
          <w:numId w:val="24"/>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Inspection de la qualité du rendu et contrôle des éventuelles irrégularités.</w:t>
      </w:r>
    </w:p>
    <w:p w14:paraId="05D21EF9" w14:textId="77777777" w:rsidR="0026038D" w:rsidRPr="0026038D" w:rsidRDefault="0026038D">
      <w:pPr>
        <w:numPr>
          <w:ilvl w:val="0"/>
          <w:numId w:val="24"/>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Livraison du chantier au client avec conseils d'entretien du revêtement époxy.</w:t>
      </w:r>
    </w:p>
    <w:p w14:paraId="68FAD83F"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2.2 Revêtement en carreaux de faïence</w:t>
      </w:r>
    </w:p>
    <w:p w14:paraId="7A46E604"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 xml:space="preserve">Les carreaux de faïence, au choix du maître de l'ouvrage, premier choix, sont exempts de toutes craquelures et ébréchures ; les faces sont planes et chaque pièce doit être calibrée avant la </w:t>
      </w:r>
      <w:proofErr w:type="spellStart"/>
      <w:r w:rsidRPr="0026038D">
        <w:rPr>
          <w:rFonts w:asciiTheme="minorHAnsi" w:hAnsiTheme="minorHAnsi" w:cstheme="majorBidi"/>
        </w:rPr>
        <w:t>pose</w:t>
      </w:r>
      <w:proofErr w:type="spellEnd"/>
      <w:r w:rsidRPr="0026038D">
        <w:rPr>
          <w:rFonts w:asciiTheme="minorHAnsi" w:hAnsiTheme="minorHAnsi" w:cstheme="majorBidi"/>
        </w:rPr>
        <w:t>. La teinte de faïence est blanche. Toutefois le contractant peut présenter à l'approbation du maître de l'œuvre des teintes différentes, en fonction des possibilités d'approvisionnement sur le marché local.</w:t>
      </w:r>
    </w:p>
    <w:p w14:paraId="0CF30E55"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Enduits ciment sur les surfaces intérieures</w:t>
      </w:r>
    </w:p>
    <w:p w14:paraId="6379957D"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Les enduits sont exécutés au mortier de ciment dosé à 350 kg de ciment Portland artificiel (CPA 325) par m³ de mortier frais. L'eau utilisée doit être exempte d'huile, acide, sel et autres substances nocives.</w:t>
      </w:r>
    </w:p>
    <w:p w14:paraId="4A68C89B"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 xml:space="preserve">Les surfaces à enduire sont soigneusement nettoyées et arrosées avant l'application de la première couche d'enduit. Si les surfaces du support s'avéraient trop lisses, elles </w:t>
      </w:r>
      <w:proofErr w:type="gramStart"/>
      <w:r w:rsidRPr="0026038D">
        <w:rPr>
          <w:rFonts w:asciiTheme="minorHAnsi" w:hAnsiTheme="minorHAnsi" w:cstheme="majorBidi"/>
        </w:rPr>
        <w:t>seront</w:t>
      </w:r>
      <w:proofErr w:type="gramEnd"/>
      <w:r w:rsidRPr="0026038D">
        <w:rPr>
          <w:rFonts w:asciiTheme="minorHAnsi" w:hAnsiTheme="minorHAnsi" w:cstheme="majorBidi"/>
        </w:rPr>
        <w:t xml:space="preserve"> préalablement traitées (gobetis).</w:t>
      </w:r>
    </w:p>
    <w:p w14:paraId="30E4C73D"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La première couche d'accrochage, d'une épaisseur moyenne de 1,5 cm, est dressée à la taloche. La deuxième couche de finition, d'une épaisseur moyenne de 0,7 cm, doit avoir une consistance suffisamment fluide.</w:t>
      </w:r>
    </w:p>
    <w:p w14:paraId="53BC3C56"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Toute surface d'enduit qui présente des défauts d'adhérence et sonne creux au choc du marteau doit être refaite aux frais du contractant autant de fois que nécessaire.</w:t>
      </w:r>
    </w:p>
    <w:p w14:paraId="77638C86"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Sauf en ce qui concerne l'application de la couche de finition, laquelle est dressée à la règle et parachevée à la truelle. L'épaisseur moyenne de cette couche de finition est de 0,5 cm. L'enduit fini doit être parfaitement d'aplomb. Une tolérance maximale de 5 mm est admise sur une règle de 2,00 m. Pour les enduits intérieurs, le dosage de ciment peut être ramené à 200 kg de ciment Portland par m³ de mortier frais.</w:t>
      </w:r>
    </w:p>
    <w:p w14:paraId="4112F65A" w14:textId="761ABF19"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2.3 Descriptif des travaux de pose de plinthes arrondies en PVC</w:t>
      </w:r>
    </w:p>
    <w:p w14:paraId="0F81B656" w14:textId="7B221D1C" w:rsidR="0026038D" w:rsidRPr="0026038D" w:rsidRDefault="008C6826"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2.3</w:t>
      </w:r>
      <w:r>
        <w:rPr>
          <w:rFonts w:asciiTheme="minorHAnsi" w:hAnsiTheme="minorHAnsi" w:cstheme="majorBidi"/>
          <w:b/>
          <w:bCs/>
        </w:rPr>
        <w:t>.</w:t>
      </w:r>
      <w:r w:rsidRPr="0026038D">
        <w:rPr>
          <w:rFonts w:asciiTheme="minorHAnsi" w:hAnsiTheme="minorHAnsi" w:cstheme="majorBidi"/>
          <w:b/>
          <w:bCs/>
        </w:rPr>
        <w:t xml:space="preserve"> </w:t>
      </w:r>
      <w:r w:rsidR="0026038D" w:rsidRPr="0026038D">
        <w:rPr>
          <w:rFonts w:asciiTheme="minorHAnsi" w:hAnsiTheme="minorHAnsi" w:cstheme="majorBidi"/>
          <w:b/>
          <w:bCs/>
        </w:rPr>
        <w:t>1. Préparation du support</w:t>
      </w:r>
    </w:p>
    <w:p w14:paraId="7E3CBA56" w14:textId="77777777" w:rsidR="0026038D" w:rsidRPr="0026038D" w:rsidRDefault="0026038D">
      <w:pPr>
        <w:numPr>
          <w:ilvl w:val="0"/>
          <w:numId w:val="25"/>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Vérification de l'état du mur et du sol pour s'assurer qu'ils sont propres, secs et exempts d'irrégularités.</w:t>
      </w:r>
    </w:p>
    <w:p w14:paraId="7AC55ED0" w14:textId="77777777" w:rsidR="0026038D" w:rsidRPr="0026038D" w:rsidRDefault="0026038D">
      <w:pPr>
        <w:numPr>
          <w:ilvl w:val="0"/>
          <w:numId w:val="25"/>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Dépoussiérage et nettoyage de la zone de pose pour garantir une bonne adhérence de la plinthe.</w:t>
      </w:r>
    </w:p>
    <w:p w14:paraId="00D34F39" w14:textId="77777777" w:rsidR="0026038D" w:rsidRPr="0026038D" w:rsidRDefault="0026038D">
      <w:pPr>
        <w:numPr>
          <w:ilvl w:val="0"/>
          <w:numId w:val="25"/>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Traçage d'un repère au cordeau ou au crayon pour assurer une pose droite et uniforme.</w:t>
      </w:r>
    </w:p>
    <w:p w14:paraId="4592E259" w14:textId="66C3C543" w:rsidR="0026038D" w:rsidRPr="0026038D" w:rsidRDefault="008C6826"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2.3</w:t>
      </w:r>
      <w:r>
        <w:rPr>
          <w:rFonts w:asciiTheme="minorHAnsi" w:hAnsiTheme="minorHAnsi" w:cstheme="majorBidi"/>
          <w:b/>
          <w:bCs/>
        </w:rPr>
        <w:t>.</w:t>
      </w:r>
      <w:r w:rsidRPr="0026038D">
        <w:rPr>
          <w:rFonts w:asciiTheme="minorHAnsi" w:hAnsiTheme="minorHAnsi" w:cstheme="majorBidi"/>
          <w:b/>
          <w:bCs/>
        </w:rPr>
        <w:t xml:space="preserve"> </w:t>
      </w:r>
      <w:r w:rsidR="0026038D" w:rsidRPr="0026038D">
        <w:rPr>
          <w:rFonts w:asciiTheme="minorHAnsi" w:hAnsiTheme="minorHAnsi" w:cstheme="majorBidi"/>
          <w:b/>
          <w:bCs/>
        </w:rPr>
        <w:t>2. Découpe et ajustement des plinthes</w:t>
      </w:r>
    </w:p>
    <w:p w14:paraId="2F02435B" w14:textId="77777777" w:rsidR="0026038D" w:rsidRPr="0026038D" w:rsidRDefault="0026038D">
      <w:pPr>
        <w:numPr>
          <w:ilvl w:val="0"/>
          <w:numId w:val="26"/>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 xml:space="preserve">Mesure des longueurs nécessaires pour chaque mur et découpe des </w:t>
      </w:r>
      <w:proofErr w:type="spellStart"/>
      <w:r w:rsidRPr="0026038D">
        <w:rPr>
          <w:rFonts w:asciiTheme="minorHAnsi" w:hAnsiTheme="minorHAnsi" w:cstheme="majorBidi"/>
        </w:rPr>
        <w:t>plinthes</w:t>
      </w:r>
      <w:proofErr w:type="spellEnd"/>
      <w:r w:rsidRPr="0026038D">
        <w:rPr>
          <w:rFonts w:asciiTheme="minorHAnsi" w:hAnsiTheme="minorHAnsi" w:cstheme="majorBidi"/>
        </w:rPr>
        <w:t xml:space="preserve"> en PVC à l'aide d'une scie fine ou d'un cutter selon le type de plinthe.</w:t>
      </w:r>
    </w:p>
    <w:p w14:paraId="04DEC2E5" w14:textId="77777777" w:rsidR="0026038D" w:rsidRPr="0026038D" w:rsidRDefault="0026038D">
      <w:pPr>
        <w:numPr>
          <w:ilvl w:val="0"/>
          <w:numId w:val="26"/>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Réalisation des coupes d'angles (droits ou biseautés) pour un ajustement parfait aux jonctions murales.</w:t>
      </w:r>
    </w:p>
    <w:p w14:paraId="70E76D95" w14:textId="7F73928C" w:rsidR="0026038D" w:rsidRPr="0026038D" w:rsidRDefault="008C6826"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2.3</w:t>
      </w:r>
      <w:r>
        <w:rPr>
          <w:rFonts w:asciiTheme="minorHAnsi" w:hAnsiTheme="minorHAnsi" w:cstheme="majorBidi"/>
          <w:b/>
          <w:bCs/>
        </w:rPr>
        <w:t>.</w:t>
      </w:r>
      <w:r w:rsidRPr="0026038D">
        <w:rPr>
          <w:rFonts w:asciiTheme="minorHAnsi" w:hAnsiTheme="minorHAnsi" w:cstheme="majorBidi"/>
          <w:b/>
          <w:bCs/>
        </w:rPr>
        <w:t xml:space="preserve"> </w:t>
      </w:r>
      <w:r w:rsidR="0026038D" w:rsidRPr="0026038D">
        <w:rPr>
          <w:rFonts w:asciiTheme="minorHAnsi" w:hAnsiTheme="minorHAnsi" w:cstheme="majorBidi"/>
          <w:b/>
          <w:bCs/>
        </w:rPr>
        <w:t>3. Fixation des plinthes</w:t>
      </w:r>
    </w:p>
    <w:p w14:paraId="7963D547"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lastRenderedPageBreak/>
        <w:t>Selon le type de fixation choisi :</w:t>
      </w:r>
    </w:p>
    <w:p w14:paraId="05F9F138"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a) Collage :</w:t>
      </w:r>
      <w:r w:rsidRPr="0026038D">
        <w:rPr>
          <w:rFonts w:asciiTheme="minorHAnsi" w:hAnsiTheme="minorHAnsi" w:cstheme="majorBidi"/>
        </w:rPr>
        <w:t> Application d'une colle spéciale PVC ou d'un mastic adhésif sur l'arrière de la plinthe en cordons réguliers. Positionnement et pression sur la plinthe pour assurer un bon contact avec le mur. Maintien temporaire si nécessaire jusqu'à la prise complète de la colle.</w:t>
      </w:r>
    </w:p>
    <w:p w14:paraId="60A79E86"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b) Fixation mécanique (vis ou clous) :</w:t>
      </w:r>
      <w:r w:rsidRPr="0026038D">
        <w:rPr>
          <w:rFonts w:asciiTheme="minorHAnsi" w:hAnsiTheme="minorHAnsi" w:cstheme="majorBidi"/>
        </w:rPr>
        <w:t> Perçage de la plinthe et du mur à intervalles réguliers (environ tous les 40 cm). Fixation avec des vis adaptées ou des chevilles selon la nature du mur (béton, placo, etc.). Enfoncement des têtes de vis et pose d'un cache-vis si nécessaire.</w:t>
      </w:r>
    </w:p>
    <w:p w14:paraId="197968D4"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c) Pose avec adhésif double face :</w:t>
      </w:r>
      <w:r w:rsidRPr="0026038D">
        <w:rPr>
          <w:rFonts w:asciiTheme="minorHAnsi" w:hAnsiTheme="minorHAnsi" w:cstheme="majorBidi"/>
        </w:rPr>
        <w:t> Application d'un adhésif double face haute résistance sur toute la longueur de la plinthe. Mise en place progressive en appuyant fermement pour assurer une bonne tenue.</w:t>
      </w:r>
    </w:p>
    <w:p w14:paraId="61B740F0" w14:textId="0FCA04B1" w:rsidR="0026038D" w:rsidRPr="0026038D" w:rsidRDefault="008C6826"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2.3</w:t>
      </w:r>
      <w:r>
        <w:rPr>
          <w:rFonts w:asciiTheme="minorHAnsi" w:hAnsiTheme="minorHAnsi" w:cstheme="majorBidi"/>
          <w:b/>
          <w:bCs/>
        </w:rPr>
        <w:t>.</w:t>
      </w:r>
      <w:r w:rsidRPr="0026038D">
        <w:rPr>
          <w:rFonts w:asciiTheme="minorHAnsi" w:hAnsiTheme="minorHAnsi" w:cstheme="majorBidi"/>
          <w:b/>
          <w:bCs/>
        </w:rPr>
        <w:t xml:space="preserve"> </w:t>
      </w:r>
      <w:r w:rsidR="0026038D" w:rsidRPr="0026038D">
        <w:rPr>
          <w:rFonts w:asciiTheme="minorHAnsi" w:hAnsiTheme="minorHAnsi" w:cstheme="majorBidi"/>
          <w:b/>
          <w:bCs/>
        </w:rPr>
        <w:t>4. Finitions et nettoyage</w:t>
      </w:r>
    </w:p>
    <w:p w14:paraId="4E4332AB" w14:textId="77777777" w:rsidR="0026038D" w:rsidRPr="0026038D" w:rsidRDefault="0026038D">
      <w:pPr>
        <w:numPr>
          <w:ilvl w:val="0"/>
          <w:numId w:val="27"/>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Vérification de l'alignement et correction des éventuels décalages.</w:t>
      </w:r>
    </w:p>
    <w:p w14:paraId="02FBB127" w14:textId="77777777" w:rsidR="0026038D" w:rsidRPr="0026038D" w:rsidRDefault="0026038D">
      <w:pPr>
        <w:numPr>
          <w:ilvl w:val="0"/>
          <w:numId w:val="27"/>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Application d'un joint acrylique ou silicone pour une finition étanche et propre si nécessaire.</w:t>
      </w:r>
    </w:p>
    <w:p w14:paraId="0CC7CF48" w14:textId="77777777" w:rsidR="0026038D" w:rsidRPr="0026038D" w:rsidRDefault="0026038D">
      <w:pPr>
        <w:numPr>
          <w:ilvl w:val="0"/>
          <w:numId w:val="27"/>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Nettoyage des résidus de colle ou de poussière pour une présentation impeccable.</w:t>
      </w:r>
    </w:p>
    <w:p w14:paraId="6867B3C7" w14:textId="77777777" w:rsidR="0026038D" w:rsidRPr="0026038D" w:rsidRDefault="00000000"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Pr>
          <w:rFonts w:asciiTheme="minorHAnsi" w:hAnsiTheme="minorHAnsi" w:cstheme="majorBidi"/>
        </w:rPr>
        <w:pict w14:anchorId="29D09535">
          <v:rect id="_x0000_i1026" style="width:0;height:1.5pt" o:hralign="center" o:hrstd="t" o:hr="t" fillcolor="#a0a0a0" stroked="f"/>
        </w:pict>
      </w:r>
    </w:p>
    <w:p w14:paraId="6D68DA15"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3 – MAÇONNERIE</w:t>
      </w:r>
    </w:p>
    <w:p w14:paraId="6A8351C2"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3.1 Appareillage et mise en œuvre</w:t>
      </w:r>
    </w:p>
    <w:p w14:paraId="4AE482AD"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La maçonnerie de briques est appareillée conformément aux indications des plans et au besoin aux instructions du maître de l'œuvre. Les briques sont posées à plein bain de mortier de ciment, les joints refluant le mortier. Si des vides sont constatés dans les joints de la maçonnerie, les murs incriminés sont à démolir et à reconstruire aux frais du contractant. On balaie fortement les endroits de reprise, et on répare à mortier neuf toutes les briques qui vacillent. Les parements sont jointoyés à mesure de l'avancement des maçonneries. Le rejointoiement des parements, dans les cas où il est prévu, est fait au mortier de ciment après achèvement total des maçonneries.</w:t>
      </w:r>
    </w:p>
    <w:p w14:paraId="3B7602B6"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3.2 Briques en terre cuite</w:t>
      </w:r>
    </w:p>
    <w:p w14:paraId="3952CE1E"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Les briques et autres matériaux en terre cuite doivent être bien formés, bien cuits, non vitrifiés, durs, sonores, sans crevasse, fêlure ni ébréchure. L'emploi de briques cassées peut toutefois être toléré uniquement pour des ouvrages en fondation.</w:t>
      </w:r>
    </w:p>
    <w:p w14:paraId="38BA321C"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3.3 Composition et destination des mortiers</w:t>
      </w:r>
    </w:p>
    <w:p w14:paraId="5A213483"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La composition, le dosage minimum en ciment, la destination des différents mortiers sont figurés dans le tableau ci-après :</w:t>
      </w:r>
    </w:p>
    <w:tbl>
      <w:tblPr>
        <w:tblW w:w="10490" w:type="dxa"/>
        <w:jc w:val="center"/>
        <w:tblCellMar>
          <w:top w:w="15" w:type="dxa"/>
          <w:left w:w="15" w:type="dxa"/>
          <w:bottom w:w="15" w:type="dxa"/>
          <w:right w:w="15" w:type="dxa"/>
        </w:tblCellMar>
        <w:tblLook w:val="04A0" w:firstRow="1" w:lastRow="0" w:firstColumn="1" w:lastColumn="0" w:noHBand="0" w:noVBand="1"/>
      </w:tblPr>
      <w:tblGrid>
        <w:gridCol w:w="1973"/>
        <w:gridCol w:w="2280"/>
        <w:gridCol w:w="6237"/>
      </w:tblGrid>
      <w:tr w:rsidR="0026038D" w:rsidRPr="008C6826" w14:paraId="177BC8C5" w14:textId="77777777" w:rsidTr="008C6826">
        <w:trPr>
          <w:jc w:val="center"/>
        </w:trPr>
        <w:tc>
          <w:tcPr>
            <w:tcW w:w="0" w:type="auto"/>
            <w:shd w:val="clear" w:color="auto" w:fill="1F4E79"/>
            <w:tcMar>
              <w:top w:w="120" w:type="dxa"/>
              <w:left w:w="150" w:type="dxa"/>
              <w:bottom w:w="120" w:type="dxa"/>
              <w:right w:w="150" w:type="dxa"/>
            </w:tcMar>
            <w:vAlign w:val="center"/>
            <w:hideMark/>
          </w:tcPr>
          <w:p w14:paraId="46E86559" w14:textId="77777777" w:rsidR="0026038D" w:rsidRPr="008C6826"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sz w:val="22"/>
                <w:szCs w:val="22"/>
              </w:rPr>
            </w:pPr>
            <w:r w:rsidRPr="008C6826">
              <w:rPr>
                <w:rFonts w:asciiTheme="minorHAnsi" w:hAnsiTheme="minorHAnsi" w:cstheme="majorBidi"/>
                <w:b/>
                <w:bCs/>
                <w:sz w:val="22"/>
                <w:szCs w:val="22"/>
              </w:rPr>
              <w:t>Désignation</w:t>
            </w:r>
          </w:p>
        </w:tc>
        <w:tc>
          <w:tcPr>
            <w:tcW w:w="2280" w:type="dxa"/>
            <w:shd w:val="clear" w:color="auto" w:fill="1F4E79"/>
            <w:tcMar>
              <w:top w:w="120" w:type="dxa"/>
              <w:left w:w="150" w:type="dxa"/>
              <w:bottom w:w="120" w:type="dxa"/>
              <w:right w:w="150" w:type="dxa"/>
            </w:tcMar>
            <w:vAlign w:val="center"/>
            <w:hideMark/>
          </w:tcPr>
          <w:p w14:paraId="5C84E66A" w14:textId="77777777" w:rsidR="0026038D" w:rsidRPr="008C6826"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sz w:val="22"/>
                <w:szCs w:val="22"/>
              </w:rPr>
            </w:pPr>
            <w:r w:rsidRPr="008C6826">
              <w:rPr>
                <w:rFonts w:asciiTheme="minorHAnsi" w:hAnsiTheme="minorHAnsi" w:cstheme="majorBidi"/>
                <w:b/>
                <w:bCs/>
                <w:sz w:val="22"/>
                <w:szCs w:val="22"/>
              </w:rPr>
              <w:t>Ciment CPA 325 (kg/m³)</w:t>
            </w:r>
          </w:p>
        </w:tc>
        <w:tc>
          <w:tcPr>
            <w:tcW w:w="6237" w:type="dxa"/>
            <w:shd w:val="clear" w:color="auto" w:fill="1F4E79"/>
            <w:tcMar>
              <w:top w:w="120" w:type="dxa"/>
              <w:left w:w="150" w:type="dxa"/>
              <w:bottom w:w="120" w:type="dxa"/>
              <w:right w:w="150" w:type="dxa"/>
            </w:tcMar>
            <w:vAlign w:val="center"/>
            <w:hideMark/>
          </w:tcPr>
          <w:p w14:paraId="71885D9A" w14:textId="77777777" w:rsidR="0026038D" w:rsidRPr="008C6826"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sz w:val="22"/>
                <w:szCs w:val="22"/>
              </w:rPr>
            </w:pPr>
            <w:r w:rsidRPr="008C6826">
              <w:rPr>
                <w:rFonts w:asciiTheme="minorHAnsi" w:hAnsiTheme="minorHAnsi" w:cstheme="majorBidi"/>
                <w:b/>
                <w:bCs/>
                <w:sz w:val="22"/>
                <w:szCs w:val="22"/>
              </w:rPr>
              <w:t>Principales utilisations</w:t>
            </w:r>
          </w:p>
        </w:tc>
      </w:tr>
      <w:tr w:rsidR="0026038D" w:rsidRPr="008C6826" w14:paraId="6295B78F" w14:textId="77777777" w:rsidTr="008C6826">
        <w:trPr>
          <w:jc w:val="center"/>
        </w:trPr>
        <w:tc>
          <w:tcPr>
            <w:tcW w:w="0" w:type="auto"/>
            <w:tcBorders>
              <w:top w:val="single" w:sz="6" w:space="0" w:color="BDD7EE"/>
              <w:left w:val="single" w:sz="6" w:space="0" w:color="BDD7EE"/>
              <w:bottom w:val="single" w:sz="6" w:space="0" w:color="BDD7EE"/>
              <w:right w:val="single" w:sz="6" w:space="0" w:color="BDD7EE"/>
            </w:tcBorders>
            <w:shd w:val="clear" w:color="auto" w:fill="EBF3FB"/>
            <w:tcMar>
              <w:top w:w="105" w:type="dxa"/>
              <w:left w:w="150" w:type="dxa"/>
              <w:bottom w:w="105" w:type="dxa"/>
              <w:right w:w="150" w:type="dxa"/>
            </w:tcMar>
            <w:hideMark/>
          </w:tcPr>
          <w:p w14:paraId="02D1EFBB" w14:textId="77777777" w:rsidR="0026038D" w:rsidRPr="008C6826"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sz w:val="22"/>
                <w:szCs w:val="22"/>
              </w:rPr>
            </w:pPr>
            <w:r w:rsidRPr="008C6826">
              <w:rPr>
                <w:rFonts w:asciiTheme="minorHAnsi" w:hAnsiTheme="minorHAnsi" w:cstheme="majorBidi"/>
                <w:sz w:val="22"/>
                <w:szCs w:val="22"/>
              </w:rPr>
              <w:t>M 350</w:t>
            </w:r>
          </w:p>
        </w:tc>
        <w:tc>
          <w:tcPr>
            <w:tcW w:w="2280" w:type="dxa"/>
            <w:tcBorders>
              <w:top w:val="single" w:sz="6" w:space="0" w:color="BDD7EE"/>
              <w:left w:val="single" w:sz="6" w:space="0" w:color="BDD7EE"/>
              <w:bottom w:val="single" w:sz="6" w:space="0" w:color="BDD7EE"/>
              <w:right w:val="single" w:sz="6" w:space="0" w:color="BDD7EE"/>
            </w:tcBorders>
            <w:shd w:val="clear" w:color="auto" w:fill="EBF3FB"/>
            <w:tcMar>
              <w:top w:w="105" w:type="dxa"/>
              <w:left w:w="150" w:type="dxa"/>
              <w:bottom w:w="105" w:type="dxa"/>
              <w:right w:w="150" w:type="dxa"/>
            </w:tcMar>
            <w:hideMark/>
          </w:tcPr>
          <w:p w14:paraId="4AE69B52" w14:textId="77777777" w:rsidR="0026038D" w:rsidRPr="008C6826"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sz w:val="22"/>
                <w:szCs w:val="22"/>
              </w:rPr>
            </w:pPr>
            <w:r w:rsidRPr="008C6826">
              <w:rPr>
                <w:rFonts w:asciiTheme="minorHAnsi" w:hAnsiTheme="minorHAnsi" w:cstheme="majorBidi"/>
                <w:sz w:val="22"/>
                <w:szCs w:val="22"/>
              </w:rPr>
              <w:t>350</w:t>
            </w:r>
          </w:p>
        </w:tc>
        <w:tc>
          <w:tcPr>
            <w:tcW w:w="6237" w:type="dxa"/>
            <w:tcBorders>
              <w:top w:val="single" w:sz="6" w:space="0" w:color="BDD7EE"/>
              <w:left w:val="single" w:sz="6" w:space="0" w:color="BDD7EE"/>
              <w:bottom w:val="single" w:sz="6" w:space="0" w:color="BDD7EE"/>
              <w:right w:val="single" w:sz="6" w:space="0" w:color="BDD7EE"/>
            </w:tcBorders>
            <w:shd w:val="clear" w:color="auto" w:fill="EBF3FB"/>
            <w:tcMar>
              <w:top w:w="105" w:type="dxa"/>
              <w:left w:w="150" w:type="dxa"/>
              <w:bottom w:w="105" w:type="dxa"/>
              <w:right w:w="150" w:type="dxa"/>
            </w:tcMar>
            <w:hideMark/>
          </w:tcPr>
          <w:p w14:paraId="0BE17016" w14:textId="77777777" w:rsidR="0026038D" w:rsidRPr="008C6826"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sz w:val="22"/>
                <w:szCs w:val="22"/>
              </w:rPr>
            </w:pPr>
            <w:r w:rsidRPr="008C6826">
              <w:rPr>
                <w:rFonts w:asciiTheme="minorHAnsi" w:hAnsiTheme="minorHAnsi" w:cstheme="majorBidi"/>
                <w:sz w:val="22"/>
                <w:szCs w:val="22"/>
              </w:rPr>
              <w:t>Mortier pour maçonnerie de remplissage</w:t>
            </w:r>
          </w:p>
        </w:tc>
      </w:tr>
      <w:tr w:rsidR="0026038D" w:rsidRPr="008C6826" w14:paraId="0CFCB386" w14:textId="77777777" w:rsidTr="008C6826">
        <w:trPr>
          <w:jc w:val="center"/>
        </w:trPr>
        <w:tc>
          <w:tcPr>
            <w:tcW w:w="0" w:type="auto"/>
            <w:tcBorders>
              <w:top w:val="single" w:sz="6" w:space="0" w:color="BDD7EE"/>
              <w:left w:val="single" w:sz="6" w:space="0" w:color="BDD7EE"/>
              <w:bottom w:val="single" w:sz="6" w:space="0" w:color="BDD7EE"/>
              <w:right w:val="single" w:sz="6" w:space="0" w:color="BDD7EE"/>
            </w:tcBorders>
            <w:shd w:val="clear" w:color="auto" w:fill="FFFFFF"/>
            <w:tcMar>
              <w:top w:w="105" w:type="dxa"/>
              <w:left w:w="150" w:type="dxa"/>
              <w:bottom w:w="105" w:type="dxa"/>
              <w:right w:w="150" w:type="dxa"/>
            </w:tcMar>
            <w:hideMark/>
          </w:tcPr>
          <w:p w14:paraId="24AFD24D" w14:textId="77777777" w:rsidR="0026038D" w:rsidRPr="008C6826"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sz w:val="22"/>
                <w:szCs w:val="22"/>
              </w:rPr>
            </w:pPr>
            <w:r w:rsidRPr="008C6826">
              <w:rPr>
                <w:rFonts w:asciiTheme="minorHAnsi" w:hAnsiTheme="minorHAnsi" w:cstheme="majorBidi"/>
                <w:sz w:val="22"/>
                <w:szCs w:val="22"/>
              </w:rPr>
              <w:t>M 450</w:t>
            </w:r>
          </w:p>
        </w:tc>
        <w:tc>
          <w:tcPr>
            <w:tcW w:w="2280" w:type="dxa"/>
            <w:tcBorders>
              <w:top w:val="single" w:sz="6" w:space="0" w:color="BDD7EE"/>
              <w:left w:val="single" w:sz="6" w:space="0" w:color="BDD7EE"/>
              <w:bottom w:val="single" w:sz="6" w:space="0" w:color="BDD7EE"/>
              <w:right w:val="single" w:sz="6" w:space="0" w:color="BDD7EE"/>
            </w:tcBorders>
            <w:shd w:val="clear" w:color="auto" w:fill="FFFFFF"/>
            <w:tcMar>
              <w:top w:w="105" w:type="dxa"/>
              <w:left w:w="150" w:type="dxa"/>
              <w:bottom w:w="105" w:type="dxa"/>
              <w:right w:w="150" w:type="dxa"/>
            </w:tcMar>
            <w:hideMark/>
          </w:tcPr>
          <w:p w14:paraId="0823964A" w14:textId="77777777" w:rsidR="0026038D" w:rsidRPr="008C6826"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sz w:val="22"/>
                <w:szCs w:val="22"/>
              </w:rPr>
            </w:pPr>
            <w:r w:rsidRPr="008C6826">
              <w:rPr>
                <w:rFonts w:asciiTheme="minorHAnsi" w:hAnsiTheme="minorHAnsi" w:cstheme="majorBidi"/>
                <w:sz w:val="22"/>
                <w:szCs w:val="22"/>
              </w:rPr>
              <w:t>450</w:t>
            </w:r>
          </w:p>
        </w:tc>
        <w:tc>
          <w:tcPr>
            <w:tcW w:w="6237" w:type="dxa"/>
            <w:tcBorders>
              <w:top w:val="single" w:sz="6" w:space="0" w:color="BDD7EE"/>
              <w:left w:val="single" w:sz="6" w:space="0" w:color="BDD7EE"/>
              <w:bottom w:val="single" w:sz="6" w:space="0" w:color="BDD7EE"/>
              <w:right w:val="single" w:sz="6" w:space="0" w:color="BDD7EE"/>
            </w:tcBorders>
            <w:shd w:val="clear" w:color="auto" w:fill="FFFFFF"/>
            <w:tcMar>
              <w:top w:w="105" w:type="dxa"/>
              <w:left w:w="150" w:type="dxa"/>
              <w:bottom w:w="105" w:type="dxa"/>
              <w:right w:w="150" w:type="dxa"/>
            </w:tcMar>
            <w:hideMark/>
          </w:tcPr>
          <w:p w14:paraId="58493ED7" w14:textId="77777777" w:rsidR="0026038D" w:rsidRPr="008C6826"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sz w:val="22"/>
                <w:szCs w:val="22"/>
              </w:rPr>
            </w:pPr>
            <w:r w:rsidRPr="008C6826">
              <w:rPr>
                <w:rFonts w:asciiTheme="minorHAnsi" w:hAnsiTheme="minorHAnsi" w:cstheme="majorBidi"/>
                <w:sz w:val="22"/>
                <w:szCs w:val="22"/>
              </w:rPr>
              <w:t>Mortier pour maçonnerie – Enduit aérien – Chape ordinaire</w:t>
            </w:r>
          </w:p>
        </w:tc>
      </w:tr>
      <w:tr w:rsidR="0026038D" w:rsidRPr="008C6826" w14:paraId="0A245110" w14:textId="77777777" w:rsidTr="008C6826">
        <w:trPr>
          <w:jc w:val="center"/>
        </w:trPr>
        <w:tc>
          <w:tcPr>
            <w:tcW w:w="0" w:type="auto"/>
            <w:tcBorders>
              <w:top w:val="single" w:sz="6" w:space="0" w:color="BDD7EE"/>
              <w:left w:val="single" w:sz="6" w:space="0" w:color="BDD7EE"/>
              <w:bottom w:val="single" w:sz="6" w:space="0" w:color="BDD7EE"/>
              <w:right w:val="single" w:sz="6" w:space="0" w:color="BDD7EE"/>
            </w:tcBorders>
            <w:shd w:val="clear" w:color="auto" w:fill="EBF3FB"/>
            <w:tcMar>
              <w:top w:w="105" w:type="dxa"/>
              <w:left w:w="150" w:type="dxa"/>
              <w:bottom w:w="105" w:type="dxa"/>
              <w:right w:w="150" w:type="dxa"/>
            </w:tcMar>
            <w:hideMark/>
          </w:tcPr>
          <w:p w14:paraId="557FC0FE" w14:textId="77777777" w:rsidR="0026038D" w:rsidRPr="008C6826"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sz w:val="22"/>
                <w:szCs w:val="22"/>
              </w:rPr>
            </w:pPr>
            <w:r w:rsidRPr="008C6826">
              <w:rPr>
                <w:rFonts w:asciiTheme="minorHAnsi" w:hAnsiTheme="minorHAnsi" w:cstheme="majorBidi"/>
                <w:sz w:val="22"/>
                <w:szCs w:val="22"/>
              </w:rPr>
              <w:t>M 600</w:t>
            </w:r>
          </w:p>
        </w:tc>
        <w:tc>
          <w:tcPr>
            <w:tcW w:w="2280" w:type="dxa"/>
            <w:tcBorders>
              <w:top w:val="single" w:sz="6" w:space="0" w:color="BDD7EE"/>
              <w:left w:val="single" w:sz="6" w:space="0" w:color="BDD7EE"/>
              <w:bottom w:val="single" w:sz="6" w:space="0" w:color="BDD7EE"/>
              <w:right w:val="single" w:sz="6" w:space="0" w:color="BDD7EE"/>
            </w:tcBorders>
            <w:shd w:val="clear" w:color="auto" w:fill="EBF3FB"/>
            <w:tcMar>
              <w:top w:w="105" w:type="dxa"/>
              <w:left w:w="150" w:type="dxa"/>
              <w:bottom w:w="105" w:type="dxa"/>
              <w:right w:w="150" w:type="dxa"/>
            </w:tcMar>
            <w:hideMark/>
          </w:tcPr>
          <w:p w14:paraId="211BBBA6" w14:textId="77777777" w:rsidR="0026038D" w:rsidRPr="008C6826"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sz w:val="22"/>
                <w:szCs w:val="22"/>
              </w:rPr>
            </w:pPr>
            <w:r w:rsidRPr="008C6826">
              <w:rPr>
                <w:rFonts w:asciiTheme="minorHAnsi" w:hAnsiTheme="minorHAnsi" w:cstheme="majorBidi"/>
                <w:sz w:val="22"/>
                <w:szCs w:val="22"/>
              </w:rPr>
              <w:t>600</w:t>
            </w:r>
          </w:p>
        </w:tc>
        <w:tc>
          <w:tcPr>
            <w:tcW w:w="6237" w:type="dxa"/>
            <w:tcBorders>
              <w:top w:val="single" w:sz="6" w:space="0" w:color="BDD7EE"/>
              <w:left w:val="single" w:sz="6" w:space="0" w:color="BDD7EE"/>
              <w:bottom w:val="single" w:sz="6" w:space="0" w:color="BDD7EE"/>
              <w:right w:val="single" w:sz="6" w:space="0" w:color="BDD7EE"/>
            </w:tcBorders>
            <w:shd w:val="clear" w:color="auto" w:fill="EBF3FB"/>
            <w:tcMar>
              <w:top w:w="105" w:type="dxa"/>
              <w:left w:w="150" w:type="dxa"/>
              <w:bottom w:w="105" w:type="dxa"/>
              <w:right w:w="150" w:type="dxa"/>
            </w:tcMar>
            <w:hideMark/>
          </w:tcPr>
          <w:p w14:paraId="3FFA8DF2" w14:textId="77777777" w:rsidR="0026038D" w:rsidRPr="008C6826"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sz w:val="22"/>
                <w:szCs w:val="22"/>
              </w:rPr>
            </w:pPr>
            <w:r w:rsidRPr="008C6826">
              <w:rPr>
                <w:rFonts w:asciiTheme="minorHAnsi" w:hAnsiTheme="minorHAnsi" w:cstheme="majorBidi"/>
                <w:sz w:val="22"/>
                <w:szCs w:val="22"/>
              </w:rPr>
              <w:t>Mortier pour rejointoiement – Enduit et chape étanche</w:t>
            </w:r>
          </w:p>
        </w:tc>
      </w:tr>
    </w:tbl>
    <w:p w14:paraId="0AB34787" w14:textId="77777777" w:rsidR="008C6826" w:rsidRDefault="008C6826"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p>
    <w:p w14:paraId="1653A113" w14:textId="77777777" w:rsidR="008C6826" w:rsidRDefault="008C6826"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p>
    <w:p w14:paraId="2E46859E" w14:textId="1ACBC50F"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lastRenderedPageBreak/>
        <w:t>3.4 Exécution des mortiers</w:t>
      </w:r>
    </w:p>
    <w:p w14:paraId="6280B7B8"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Les mortiers sont fabriqués à la bétonnière au moment de la mise en œuvre et par petites quantités. Les surfaces à enduire sont bien nettoyées et humides. Un mortier dont la prise a commencé avant sa mise en œuvre doit être rejeté. Il ne peut en aucun cas être regâché.</w:t>
      </w:r>
    </w:p>
    <w:p w14:paraId="7F14E5F5" w14:textId="77777777" w:rsidR="0026038D" w:rsidRPr="0026038D" w:rsidRDefault="00000000"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Pr>
          <w:rFonts w:asciiTheme="minorHAnsi" w:hAnsiTheme="minorHAnsi" w:cstheme="majorBidi"/>
        </w:rPr>
        <w:pict w14:anchorId="41F8E294">
          <v:rect id="_x0000_i1027" style="width:0;height:1.5pt" o:hralign="center" o:hrstd="t" o:hr="t" fillcolor="#a0a0a0" stroked="f"/>
        </w:pict>
      </w:r>
    </w:p>
    <w:p w14:paraId="5FC6D938"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4 – PEINTURE</w:t>
      </w:r>
    </w:p>
    <w:p w14:paraId="6A8824DD" w14:textId="0E45555F"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Pr>
          <w:rFonts w:asciiTheme="minorHAnsi" w:hAnsiTheme="minorHAnsi" w:cstheme="majorBidi"/>
          <w:b/>
          <w:bCs/>
        </w:rPr>
        <w:t>4</w:t>
      </w:r>
      <w:r w:rsidRPr="0026038D">
        <w:rPr>
          <w:rFonts w:asciiTheme="minorHAnsi" w:hAnsiTheme="minorHAnsi" w:cstheme="majorBidi"/>
          <w:b/>
          <w:bCs/>
        </w:rPr>
        <w:t>.1 Préparation des subjectiles</w:t>
      </w:r>
    </w:p>
    <w:p w14:paraId="03FB253B"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Dans le cadre des travaux de peintures et vernis, le contractant doit effectuer tous les travaux de préparations à faire subir aux surfaces à peindre, notamment et suivant chaque cas spécifique : l'égrenage, le lessivage, l'imperméabilisation, le rebouchage, l'enduisage, le ponçage et le décapage, etc.</w:t>
      </w:r>
    </w:p>
    <w:p w14:paraId="54CFEDF9"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L'application des peintures, vernis, enduits et préparations assimilées ne peut être effectuée :</w:t>
      </w:r>
    </w:p>
    <w:p w14:paraId="47E9435F" w14:textId="77777777" w:rsidR="0026038D" w:rsidRPr="0026038D" w:rsidRDefault="0026038D">
      <w:pPr>
        <w:numPr>
          <w:ilvl w:val="0"/>
          <w:numId w:val="28"/>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Dans une atmosphère humide susceptible de donner lieu à une condensation.</w:t>
      </w:r>
    </w:p>
    <w:p w14:paraId="5ACA6C27" w14:textId="77777777" w:rsidR="0026038D" w:rsidRPr="0026038D" w:rsidRDefault="0026038D">
      <w:pPr>
        <w:numPr>
          <w:ilvl w:val="0"/>
          <w:numId w:val="28"/>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Sur des subjectiles surchauffés.</w:t>
      </w:r>
    </w:p>
    <w:p w14:paraId="22A3E970"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Le subjectile, avant application de toute couche, doit être débarrassé des souillures, poussières, grains, taches de graisse ou d'huile, mortier ou plâtre. Le maître de l'œuvre procédera à la réception des surfaces à traiter avant début des travaux de peinture, vernis, enduisage et préparation assimilée. Le contractant doit préparer, à ses frais et à l'indication du maître de l'œuvre, des échantillons en nombre suffisant pour permettre à ce dernier de fixer les teintes définitives.</w:t>
      </w:r>
    </w:p>
    <w:p w14:paraId="053F3C4B" w14:textId="44D6D25D"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Pr>
          <w:rFonts w:asciiTheme="minorHAnsi" w:hAnsiTheme="minorHAnsi" w:cstheme="majorBidi"/>
          <w:b/>
          <w:bCs/>
        </w:rPr>
        <w:t>4</w:t>
      </w:r>
      <w:r w:rsidRPr="0026038D">
        <w:rPr>
          <w:rFonts w:asciiTheme="minorHAnsi" w:hAnsiTheme="minorHAnsi" w:cstheme="majorBidi"/>
          <w:b/>
          <w:bCs/>
        </w:rPr>
        <w:t>.2 Mise en œuvre</w:t>
      </w:r>
    </w:p>
    <w:p w14:paraId="65F8AB1D"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Couche d'impression :</w:t>
      </w:r>
      <w:r w:rsidRPr="0026038D">
        <w:rPr>
          <w:rFonts w:asciiTheme="minorHAnsi" w:hAnsiTheme="minorHAnsi" w:cstheme="majorBidi"/>
        </w:rPr>
        <w:t> Sur bois ou autre, doit être appliquée à la brosse de manière à assurer la meilleure pénétration.</w:t>
      </w:r>
    </w:p>
    <w:p w14:paraId="0FC95546"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Couche primaire :</w:t>
      </w:r>
      <w:r w:rsidRPr="0026038D">
        <w:rPr>
          <w:rFonts w:asciiTheme="minorHAnsi" w:hAnsiTheme="minorHAnsi" w:cstheme="majorBidi"/>
        </w:rPr>
        <w:t> Sur métaux, doit être appliquée à la brosse, immédiatement après les travaux de dérouillage et brossage de chaque ouvrage.</w:t>
      </w:r>
    </w:p>
    <w:p w14:paraId="39D91AD3"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Couches intermédiaires et de finition :</w:t>
      </w:r>
      <w:r w:rsidRPr="0026038D">
        <w:rPr>
          <w:rFonts w:asciiTheme="minorHAnsi" w:hAnsiTheme="minorHAnsi" w:cstheme="majorBidi"/>
        </w:rPr>
        <w:t> Les couches successives sont appliquées à la brosse ou au rouleau.</w:t>
      </w:r>
    </w:p>
    <w:p w14:paraId="58E6D390" w14:textId="41A71015"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Pr>
          <w:rFonts w:asciiTheme="minorHAnsi" w:hAnsiTheme="minorHAnsi" w:cstheme="majorBidi"/>
          <w:b/>
          <w:bCs/>
        </w:rPr>
        <w:t>4</w:t>
      </w:r>
      <w:r w:rsidRPr="0026038D">
        <w:rPr>
          <w:rFonts w:asciiTheme="minorHAnsi" w:hAnsiTheme="minorHAnsi" w:cstheme="majorBidi"/>
          <w:b/>
          <w:bCs/>
        </w:rPr>
        <w:t>.3 Nettoyage</w:t>
      </w:r>
    </w:p>
    <w:p w14:paraId="2A4F1D05"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Le contractant, une fois terminés les travaux de peinture et vernis, doit effectuer tous les travaux de nettoyage nécessaires à la présentation d'un ouvrage impeccablement parachevé.</w:t>
      </w:r>
    </w:p>
    <w:p w14:paraId="38191D43" w14:textId="213A405F"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Pr>
          <w:rFonts w:asciiTheme="minorHAnsi" w:hAnsiTheme="minorHAnsi" w:cstheme="majorBidi"/>
          <w:b/>
          <w:bCs/>
        </w:rPr>
        <w:t>4</w:t>
      </w:r>
      <w:r w:rsidRPr="0026038D">
        <w:rPr>
          <w:rFonts w:asciiTheme="minorHAnsi" w:hAnsiTheme="minorHAnsi" w:cstheme="majorBidi"/>
          <w:b/>
          <w:bCs/>
        </w:rPr>
        <w:t>.4 Peinture sur enduits ciment, maçonneries et béton</w:t>
      </w:r>
    </w:p>
    <w:p w14:paraId="36846204"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Peinture appliquée en trois couches :</w:t>
      </w:r>
    </w:p>
    <w:p w14:paraId="0FB102A8" w14:textId="77777777" w:rsidR="0026038D" w:rsidRPr="0026038D" w:rsidRDefault="0026038D">
      <w:pPr>
        <w:numPr>
          <w:ilvl w:val="0"/>
          <w:numId w:val="29"/>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1 couche primaire : isolant à base de vinyle de qualité répondant aux exigences des couches de finition. Cet isolant est chimiquement neutre.</w:t>
      </w:r>
    </w:p>
    <w:p w14:paraId="14BF9A49" w14:textId="77777777" w:rsidR="0026038D" w:rsidRPr="0026038D" w:rsidRDefault="0026038D">
      <w:pPr>
        <w:numPr>
          <w:ilvl w:val="0"/>
          <w:numId w:val="29"/>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1 couche de fond + 1 couche de finition : peinture au vinyle dont le plastifiant est type polyester. Teinte à choisir par le maître de l'œuvre sur présentation par le contractant d'un échantillonnage.</w:t>
      </w:r>
    </w:p>
    <w:p w14:paraId="158E9F4A" w14:textId="4EC7882C"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Pr>
          <w:rFonts w:asciiTheme="minorHAnsi" w:hAnsiTheme="minorHAnsi" w:cstheme="majorBidi"/>
          <w:b/>
          <w:bCs/>
        </w:rPr>
        <w:t>4</w:t>
      </w:r>
      <w:r w:rsidRPr="0026038D">
        <w:rPr>
          <w:rFonts w:asciiTheme="minorHAnsi" w:hAnsiTheme="minorHAnsi" w:cstheme="majorBidi"/>
          <w:b/>
          <w:bCs/>
        </w:rPr>
        <w:t>.5 Peinture vinylique sur enduits extérieurs</w:t>
      </w:r>
    </w:p>
    <w:p w14:paraId="1B819946"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Mêmes spécifications qu'à l'article précédent + 1 couche de silicone.</w:t>
      </w:r>
    </w:p>
    <w:p w14:paraId="55E1DF88" w14:textId="768FDFC3"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Pr>
          <w:rFonts w:asciiTheme="minorHAnsi" w:hAnsiTheme="minorHAnsi" w:cstheme="majorBidi"/>
          <w:b/>
          <w:bCs/>
        </w:rPr>
        <w:t>4</w:t>
      </w:r>
      <w:r w:rsidRPr="0026038D">
        <w:rPr>
          <w:rFonts w:asciiTheme="minorHAnsi" w:hAnsiTheme="minorHAnsi" w:cstheme="majorBidi"/>
          <w:b/>
          <w:bCs/>
        </w:rPr>
        <w:t>.6 Peinture à l'huile sur enduits intérieurs</w:t>
      </w:r>
    </w:p>
    <w:p w14:paraId="55493AB9"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lastRenderedPageBreak/>
        <w:t>Peinture appliquée en trois couches : 1 couche primaire (isolant à base de peinture à l'huile, chimiquement neutre) + 1 couche de fond + 1 couche de finition (peinture à l'huile synthétique chimiquement neutre).</w:t>
      </w:r>
    </w:p>
    <w:p w14:paraId="755EAEA2" w14:textId="69D3CD70"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Pr>
          <w:rFonts w:asciiTheme="minorHAnsi" w:hAnsiTheme="minorHAnsi" w:cstheme="majorBidi"/>
          <w:b/>
          <w:bCs/>
        </w:rPr>
        <w:t>4</w:t>
      </w:r>
      <w:r w:rsidRPr="0026038D">
        <w:rPr>
          <w:rFonts w:asciiTheme="minorHAnsi" w:hAnsiTheme="minorHAnsi" w:cstheme="majorBidi"/>
          <w:b/>
          <w:bCs/>
        </w:rPr>
        <w:t>.8 Peinture sur bois</w:t>
      </w:r>
    </w:p>
    <w:p w14:paraId="4C5E7E7A"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 xml:space="preserve">Peinture appliquée en trois couches : 1 couche d'impression (peinture glycérophtalique au dioxyde de titane – peinture du type respirant) + 1 couche de fond + 1 couche de finition (peinture </w:t>
      </w:r>
      <w:proofErr w:type="spellStart"/>
      <w:r w:rsidRPr="0026038D">
        <w:rPr>
          <w:rFonts w:asciiTheme="minorHAnsi" w:hAnsiTheme="minorHAnsi" w:cstheme="majorBidi"/>
        </w:rPr>
        <w:t>isophtalique</w:t>
      </w:r>
      <w:proofErr w:type="spellEnd"/>
      <w:r w:rsidRPr="0026038D">
        <w:rPr>
          <w:rFonts w:asciiTheme="minorHAnsi" w:hAnsiTheme="minorHAnsi" w:cstheme="majorBidi"/>
        </w:rPr>
        <w:t xml:space="preserve"> – émail synthétique).</w:t>
      </w:r>
    </w:p>
    <w:p w14:paraId="6026F173"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Peinture sur métal</w:t>
      </w:r>
    </w:p>
    <w:p w14:paraId="5109AE87"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i/>
          <w:iCs/>
        </w:rPr>
      </w:pPr>
      <w:r w:rsidRPr="0026038D">
        <w:rPr>
          <w:rFonts w:asciiTheme="minorHAnsi" w:hAnsiTheme="minorHAnsi" w:cstheme="majorBidi"/>
          <w:b/>
          <w:bCs/>
          <w:i/>
          <w:iCs/>
        </w:rPr>
        <w:t>Travaux avant montage ou placement :</w:t>
      </w:r>
    </w:p>
    <w:p w14:paraId="7B796481"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Ces travaux comprennent :</w:t>
      </w:r>
    </w:p>
    <w:p w14:paraId="7B11A58A" w14:textId="77777777" w:rsidR="0026038D" w:rsidRPr="0026038D" w:rsidRDefault="0026038D">
      <w:pPr>
        <w:numPr>
          <w:ilvl w:val="0"/>
          <w:numId w:val="30"/>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La préparation en atelier des surfaces à peindre, par décapage à la brosse métallique rotative ou au chalumeau avec finition au grattoir, ou par sablage.</w:t>
      </w:r>
    </w:p>
    <w:p w14:paraId="6F08A8EC" w14:textId="77777777" w:rsidR="0026038D" w:rsidRPr="0026038D" w:rsidRDefault="0026038D">
      <w:pPr>
        <w:numPr>
          <w:ilvl w:val="0"/>
          <w:numId w:val="30"/>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La mise en peinture en atelier : la première couche est appliquée au pinceau au plus tard 3 heures après sablage ou décapage. Cette couche est constituée de premier antirouille à base de 35 % de plomb métal et d'huile siccative polymérisée. La seconde couche est constituée de primer antirouille à base de 35 % de plomb métal et d'huile siccative polymérisée.</w:t>
      </w:r>
    </w:p>
    <w:p w14:paraId="3A456770"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i/>
          <w:iCs/>
        </w:rPr>
      </w:pPr>
      <w:r w:rsidRPr="0026038D">
        <w:rPr>
          <w:rFonts w:asciiTheme="minorHAnsi" w:hAnsiTheme="minorHAnsi" w:cstheme="majorBidi"/>
          <w:b/>
          <w:bCs/>
          <w:i/>
          <w:iCs/>
        </w:rPr>
        <w:t>Travaux après montage ou placement :</w:t>
      </w:r>
    </w:p>
    <w:p w14:paraId="139DF75A" w14:textId="77777777" w:rsidR="0026038D" w:rsidRPr="0026038D" w:rsidRDefault="0026038D">
      <w:pPr>
        <w:numPr>
          <w:ilvl w:val="0"/>
          <w:numId w:val="31"/>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Retouche :</w:t>
      </w:r>
      <w:r w:rsidRPr="0026038D">
        <w:rPr>
          <w:rFonts w:asciiTheme="minorHAnsi" w:hAnsiTheme="minorHAnsi" w:cstheme="majorBidi"/>
        </w:rPr>
        <w:t> Lavage à l'eau douce. Décapage à la brosse métallique des parties endommagées. Application des deux couches décrites sous « travaux avant montage » ci-dessus.</w:t>
      </w:r>
    </w:p>
    <w:p w14:paraId="2E26EBFF" w14:textId="77777777" w:rsidR="0026038D" w:rsidRPr="0026038D" w:rsidRDefault="0026038D">
      <w:pPr>
        <w:numPr>
          <w:ilvl w:val="0"/>
          <w:numId w:val="31"/>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Mise en peinture :</w:t>
      </w:r>
      <w:r w:rsidRPr="0026038D">
        <w:rPr>
          <w:rFonts w:asciiTheme="minorHAnsi" w:hAnsiTheme="minorHAnsi" w:cstheme="majorBidi"/>
        </w:rPr>
        <w:t> Couche intermédiaire à base d'huile siccative polymérisée et d'oxyde de fer. Couche de finition : idem.</w:t>
      </w:r>
    </w:p>
    <w:p w14:paraId="2638673C" w14:textId="77777777" w:rsidR="0026038D" w:rsidRPr="0026038D" w:rsidRDefault="00000000"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Pr>
          <w:rFonts w:asciiTheme="minorHAnsi" w:hAnsiTheme="minorHAnsi" w:cstheme="majorBidi"/>
        </w:rPr>
        <w:pict w14:anchorId="041916D2">
          <v:rect id="_x0000_i1028" style="width:0;height:1.5pt" o:hralign="center" o:hrstd="t" o:hr="t" fillcolor="#a0a0a0" stroked="f"/>
        </w:pict>
      </w:r>
    </w:p>
    <w:p w14:paraId="5CDD3B37"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5 – DESCRIPTIF TECHNIQUE CLIMATISATION CENTRALE</w:t>
      </w:r>
    </w:p>
    <w:p w14:paraId="2E35A5B1"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1. Objet</w:t>
      </w:r>
    </w:p>
    <w:p w14:paraId="5B2242AD"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La présente notice a pour objet de définir les spécifications techniques relatives aux travaux de climatisation centrale des halles à marée.</w:t>
      </w:r>
    </w:p>
    <w:p w14:paraId="4C64DCB6"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2. Normes et données de base</w:t>
      </w:r>
    </w:p>
    <w:p w14:paraId="5474013E" w14:textId="5C65F984"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2.</w:t>
      </w:r>
      <w:r w:rsidR="00501329">
        <w:rPr>
          <w:rFonts w:asciiTheme="minorHAnsi" w:hAnsiTheme="minorHAnsi" w:cstheme="majorBidi"/>
          <w:b/>
          <w:bCs/>
        </w:rPr>
        <w:t>0</w:t>
      </w:r>
      <w:r w:rsidRPr="0026038D">
        <w:rPr>
          <w:rFonts w:asciiTheme="minorHAnsi" w:hAnsiTheme="minorHAnsi" w:cstheme="majorBidi"/>
          <w:b/>
          <w:bCs/>
        </w:rPr>
        <w:t xml:space="preserve"> Normes applicables</w:t>
      </w:r>
    </w:p>
    <w:p w14:paraId="01607A2C"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Les travaux seront réalisés conformément aux normes, DTU, décrets et arrêtés, règles professionnelles et spécifications techniques en vigueur en Algérie à la date de l'offre, et notamment :</w:t>
      </w:r>
    </w:p>
    <w:p w14:paraId="6D3BAADF" w14:textId="77777777" w:rsidR="0026038D" w:rsidRPr="0026038D" w:rsidRDefault="0026038D">
      <w:pPr>
        <w:numPr>
          <w:ilvl w:val="0"/>
          <w:numId w:val="32"/>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D.T.R C 3.2/4 : Réglementation technique thermique des apports/déperditions bâtiment</w:t>
      </w:r>
    </w:p>
    <w:p w14:paraId="25171265" w14:textId="77777777" w:rsidR="0026038D" w:rsidRPr="0026038D" w:rsidRDefault="0026038D">
      <w:pPr>
        <w:numPr>
          <w:ilvl w:val="0"/>
          <w:numId w:val="32"/>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Manuel Carrier</w:t>
      </w:r>
    </w:p>
    <w:p w14:paraId="01296292" w14:textId="77777777" w:rsidR="0026038D" w:rsidRPr="0026038D" w:rsidRDefault="0026038D">
      <w:pPr>
        <w:numPr>
          <w:ilvl w:val="0"/>
          <w:numId w:val="32"/>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Standard ASHRAE</w:t>
      </w:r>
    </w:p>
    <w:p w14:paraId="2BB71F28" w14:textId="77777777" w:rsidR="0026038D" w:rsidRPr="0026038D" w:rsidRDefault="0026038D">
      <w:pPr>
        <w:numPr>
          <w:ilvl w:val="0"/>
          <w:numId w:val="32"/>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Le code de la construction et de l'habitation</w:t>
      </w:r>
    </w:p>
    <w:p w14:paraId="2B330A24" w14:textId="77777777" w:rsidR="0026038D" w:rsidRPr="0026038D" w:rsidRDefault="0026038D">
      <w:pPr>
        <w:numPr>
          <w:ilvl w:val="0"/>
          <w:numId w:val="32"/>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Le code du travail</w:t>
      </w:r>
    </w:p>
    <w:p w14:paraId="6018C66E" w14:textId="77777777" w:rsidR="0026038D" w:rsidRPr="0026038D" w:rsidRDefault="0026038D">
      <w:pPr>
        <w:numPr>
          <w:ilvl w:val="0"/>
          <w:numId w:val="32"/>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Les règles professionnelles de génie climatique</w:t>
      </w:r>
    </w:p>
    <w:p w14:paraId="318146C3" w14:textId="259F026D" w:rsidR="0026038D" w:rsidRPr="0026038D" w:rsidRDefault="008C6826"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Pr>
          <w:rFonts w:asciiTheme="minorHAnsi" w:hAnsiTheme="minorHAnsi" w:cstheme="majorBidi"/>
          <w:b/>
          <w:bCs/>
        </w:rPr>
        <w:t>2</w:t>
      </w:r>
      <w:r w:rsidR="0026038D" w:rsidRPr="0026038D">
        <w:rPr>
          <w:rFonts w:asciiTheme="minorHAnsi" w:hAnsiTheme="minorHAnsi" w:cstheme="majorBidi"/>
          <w:b/>
          <w:bCs/>
        </w:rPr>
        <w:t>.1 Données de base</w:t>
      </w:r>
    </w:p>
    <w:p w14:paraId="47846C13" w14:textId="331EA0BA" w:rsidR="0026038D" w:rsidRPr="0026038D" w:rsidRDefault="008C6826" w:rsidP="0026038D">
      <w:pPr>
        <w:tabs>
          <w:tab w:val="left" w:pos="405"/>
          <w:tab w:val="left" w:pos="795"/>
        </w:tabs>
        <w:autoSpaceDE w:val="0"/>
        <w:autoSpaceDN w:val="0"/>
        <w:adjustRightInd w:val="0"/>
        <w:spacing w:after="60" w:line="276" w:lineRule="auto"/>
        <w:ind w:right="405"/>
        <w:rPr>
          <w:rFonts w:asciiTheme="minorHAnsi" w:hAnsiTheme="minorHAnsi" w:cstheme="majorBidi"/>
          <w:b/>
          <w:bCs/>
          <w:i/>
          <w:iCs/>
        </w:rPr>
      </w:pPr>
      <w:r>
        <w:rPr>
          <w:rFonts w:asciiTheme="minorHAnsi" w:hAnsiTheme="minorHAnsi" w:cstheme="majorBidi"/>
          <w:b/>
          <w:bCs/>
          <w:i/>
          <w:iCs/>
        </w:rPr>
        <w:t>2</w:t>
      </w:r>
      <w:r w:rsidR="0026038D" w:rsidRPr="0026038D">
        <w:rPr>
          <w:rFonts w:asciiTheme="minorHAnsi" w:hAnsiTheme="minorHAnsi" w:cstheme="majorBidi"/>
          <w:b/>
          <w:bCs/>
          <w:i/>
          <w:iCs/>
        </w:rPr>
        <w:t>.1.1 Conditions climatiques extérieures</w:t>
      </w:r>
    </w:p>
    <w:p w14:paraId="3E32E873"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lastRenderedPageBreak/>
        <w:t>Les conditions climatiques extérieures pour les calculs des installations sont à préciser selon la localisation des sites (Annaba et Béjaïa).</w:t>
      </w:r>
    </w:p>
    <w:p w14:paraId="420C4B8F" w14:textId="21D4767A" w:rsidR="0026038D" w:rsidRPr="0026038D" w:rsidRDefault="008C6826" w:rsidP="0026038D">
      <w:pPr>
        <w:tabs>
          <w:tab w:val="left" w:pos="405"/>
          <w:tab w:val="left" w:pos="795"/>
        </w:tabs>
        <w:autoSpaceDE w:val="0"/>
        <w:autoSpaceDN w:val="0"/>
        <w:adjustRightInd w:val="0"/>
        <w:spacing w:after="60" w:line="276" w:lineRule="auto"/>
        <w:ind w:right="405"/>
        <w:rPr>
          <w:rFonts w:asciiTheme="minorHAnsi" w:hAnsiTheme="minorHAnsi" w:cstheme="majorBidi"/>
          <w:b/>
          <w:bCs/>
          <w:i/>
          <w:iCs/>
        </w:rPr>
      </w:pPr>
      <w:r>
        <w:rPr>
          <w:rFonts w:asciiTheme="minorHAnsi" w:hAnsiTheme="minorHAnsi" w:cstheme="majorBidi"/>
          <w:b/>
          <w:bCs/>
          <w:i/>
          <w:iCs/>
        </w:rPr>
        <w:t>2</w:t>
      </w:r>
      <w:r w:rsidR="0026038D" w:rsidRPr="0026038D">
        <w:rPr>
          <w:rFonts w:asciiTheme="minorHAnsi" w:hAnsiTheme="minorHAnsi" w:cstheme="majorBidi"/>
          <w:b/>
          <w:bCs/>
          <w:i/>
          <w:iCs/>
        </w:rPr>
        <w:t>.1.2 Conditions d'ambiance à maintenir</w:t>
      </w:r>
    </w:p>
    <w:tbl>
      <w:tblPr>
        <w:tblW w:w="12000" w:type="dxa"/>
        <w:tblCellMar>
          <w:top w:w="15" w:type="dxa"/>
          <w:left w:w="15" w:type="dxa"/>
          <w:bottom w:w="15" w:type="dxa"/>
          <w:right w:w="15" w:type="dxa"/>
        </w:tblCellMar>
        <w:tblLook w:val="04A0" w:firstRow="1" w:lastRow="0" w:firstColumn="1" w:lastColumn="0" w:noHBand="0" w:noVBand="1"/>
      </w:tblPr>
      <w:tblGrid>
        <w:gridCol w:w="2301"/>
        <w:gridCol w:w="5531"/>
        <w:gridCol w:w="4168"/>
      </w:tblGrid>
      <w:tr w:rsidR="0026038D" w:rsidRPr="0026038D" w14:paraId="1B6C8ED7" w14:textId="77777777">
        <w:tc>
          <w:tcPr>
            <w:tcW w:w="0" w:type="auto"/>
            <w:shd w:val="clear" w:color="auto" w:fill="1F4E79"/>
            <w:tcMar>
              <w:top w:w="120" w:type="dxa"/>
              <w:left w:w="150" w:type="dxa"/>
              <w:bottom w:w="120" w:type="dxa"/>
              <w:right w:w="150" w:type="dxa"/>
            </w:tcMar>
            <w:vAlign w:val="center"/>
            <w:hideMark/>
          </w:tcPr>
          <w:p w14:paraId="6CBB873C"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Saison</w:t>
            </w:r>
          </w:p>
        </w:tc>
        <w:tc>
          <w:tcPr>
            <w:tcW w:w="0" w:type="auto"/>
            <w:shd w:val="clear" w:color="auto" w:fill="1F4E79"/>
            <w:tcMar>
              <w:top w:w="120" w:type="dxa"/>
              <w:left w:w="150" w:type="dxa"/>
              <w:bottom w:w="120" w:type="dxa"/>
              <w:right w:w="150" w:type="dxa"/>
            </w:tcMar>
            <w:vAlign w:val="center"/>
            <w:hideMark/>
          </w:tcPr>
          <w:p w14:paraId="71400447"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Température de consigne</w:t>
            </w:r>
          </w:p>
        </w:tc>
        <w:tc>
          <w:tcPr>
            <w:tcW w:w="0" w:type="auto"/>
            <w:shd w:val="clear" w:color="auto" w:fill="1F4E79"/>
            <w:tcMar>
              <w:top w:w="120" w:type="dxa"/>
              <w:left w:w="150" w:type="dxa"/>
              <w:bottom w:w="120" w:type="dxa"/>
              <w:right w:w="150" w:type="dxa"/>
            </w:tcMar>
            <w:vAlign w:val="center"/>
            <w:hideMark/>
          </w:tcPr>
          <w:p w14:paraId="3FF0FED2"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Humidité relative</w:t>
            </w:r>
          </w:p>
        </w:tc>
      </w:tr>
      <w:tr w:rsidR="0026038D" w:rsidRPr="0026038D" w14:paraId="2BE976E3" w14:textId="77777777">
        <w:tc>
          <w:tcPr>
            <w:tcW w:w="0" w:type="auto"/>
            <w:tcBorders>
              <w:top w:val="single" w:sz="6" w:space="0" w:color="BDD7EE"/>
              <w:left w:val="single" w:sz="6" w:space="0" w:color="BDD7EE"/>
              <w:bottom w:val="single" w:sz="6" w:space="0" w:color="BDD7EE"/>
              <w:right w:val="single" w:sz="6" w:space="0" w:color="BDD7EE"/>
            </w:tcBorders>
            <w:shd w:val="clear" w:color="auto" w:fill="EBF3FB"/>
            <w:tcMar>
              <w:top w:w="105" w:type="dxa"/>
              <w:left w:w="150" w:type="dxa"/>
              <w:bottom w:w="105" w:type="dxa"/>
              <w:right w:w="150" w:type="dxa"/>
            </w:tcMar>
            <w:hideMark/>
          </w:tcPr>
          <w:p w14:paraId="2EB08BB3"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Hiver</w:t>
            </w:r>
          </w:p>
        </w:tc>
        <w:tc>
          <w:tcPr>
            <w:tcW w:w="0" w:type="auto"/>
            <w:tcBorders>
              <w:top w:val="single" w:sz="6" w:space="0" w:color="BDD7EE"/>
              <w:left w:val="single" w:sz="6" w:space="0" w:color="BDD7EE"/>
              <w:bottom w:val="single" w:sz="6" w:space="0" w:color="BDD7EE"/>
              <w:right w:val="single" w:sz="6" w:space="0" w:color="BDD7EE"/>
            </w:tcBorders>
            <w:shd w:val="clear" w:color="auto" w:fill="EBF3FB"/>
            <w:tcMar>
              <w:top w:w="105" w:type="dxa"/>
              <w:left w:w="150" w:type="dxa"/>
              <w:bottom w:w="105" w:type="dxa"/>
              <w:right w:w="150" w:type="dxa"/>
            </w:tcMar>
            <w:hideMark/>
          </w:tcPr>
          <w:p w14:paraId="45EC1157"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21 ± 1°C</w:t>
            </w:r>
          </w:p>
        </w:tc>
        <w:tc>
          <w:tcPr>
            <w:tcW w:w="0" w:type="auto"/>
            <w:tcBorders>
              <w:top w:val="single" w:sz="6" w:space="0" w:color="BDD7EE"/>
              <w:left w:val="single" w:sz="6" w:space="0" w:color="BDD7EE"/>
              <w:bottom w:val="single" w:sz="6" w:space="0" w:color="BDD7EE"/>
              <w:right w:val="single" w:sz="6" w:space="0" w:color="BDD7EE"/>
            </w:tcBorders>
            <w:shd w:val="clear" w:color="auto" w:fill="EBF3FB"/>
            <w:tcMar>
              <w:top w:w="105" w:type="dxa"/>
              <w:left w:w="150" w:type="dxa"/>
              <w:bottom w:w="105" w:type="dxa"/>
              <w:right w:w="150" w:type="dxa"/>
            </w:tcMar>
            <w:hideMark/>
          </w:tcPr>
          <w:p w14:paraId="0C62231B"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40 % à 60 %</w:t>
            </w:r>
          </w:p>
        </w:tc>
      </w:tr>
      <w:tr w:rsidR="0026038D" w:rsidRPr="0026038D" w14:paraId="632BFA3F" w14:textId="77777777">
        <w:tc>
          <w:tcPr>
            <w:tcW w:w="0" w:type="auto"/>
            <w:tcBorders>
              <w:top w:val="single" w:sz="6" w:space="0" w:color="BDD7EE"/>
              <w:left w:val="single" w:sz="6" w:space="0" w:color="BDD7EE"/>
              <w:bottom w:val="single" w:sz="6" w:space="0" w:color="BDD7EE"/>
              <w:right w:val="single" w:sz="6" w:space="0" w:color="BDD7EE"/>
            </w:tcBorders>
            <w:shd w:val="clear" w:color="auto" w:fill="FFFFFF"/>
            <w:tcMar>
              <w:top w:w="105" w:type="dxa"/>
              <w:left w:w="150" w:type="dxa"/>
              <w:bottom w:w="105" w:type="dxa"/>
              <w:right w:w="150" w:type="dxa"/>
            </w:tcMar>
            <w:hideMark/>
          </w:tcPr>
          <w:p w14:paraId="36829F28"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Été</w:t>
            </w:r>
          </w:p>
        </w:tc>
        <w:tc>
          <w:tcPr>
            <w:tcW w:w="0" w:type="auto"/>
            <w:tcBorders>
              <w:top w:val="single" w:sz="6" w:space="0" w:color="BDD7EE"/>
              <w:left w:val="single" w:sz="6" w:space="0" w:color="BDD7EE"/>
              <w:bottom w:val="single" w:sz="6" w:space="0" w:color="BDD7EE"/>
              <w:right w:val="single" w:sz="6" w:space="0" w:color="BDD7EE"/>
            </w:tcBorders>
            <w:shd w:val="clear" w:color="auto" w:fill="FFFFFF"/>
            <w:tcMar>
              <w:top w:w="105" w:type="dxa"/>
              <w:left w:w="150" w:type="dxa"/>
              <w:bottom w:w="105" w:type="dxa"/>
              <w:right w:w="150" w:type="dxa"/>
            </w:tcMar>
            <w:hideMark/>
          </w:tcPr>
          <w:p w14:paraId="4C20A051"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24 ± 1°C</w:t>
            </w:r>
          </w:p>
        </w:tc>
        <w:tc>
          <w:tcPr>
            <w:tcW w:w="0" w:type="auto"/>
            <w:tcBorders>
              <w:top w:val="single" w:sz="6" w:space="0" w:color="BDD7EE"/>
              <w:left w:val="single" w:sz="6" w:space="0" w:color="BDD7EE"/>
              <w:bottom w:val="single" w:sz="6" w:space="0" w:color="BDD7EE"/>
              <w:right w:val="single" w:sz="6" w:space="0" w:color="BDD7EE"/>
            </w:tcBorders>
            <w:shd w:val="clear" w:color="auto" w:fill="FFFFFF"/>
            <w:tcMar>
              <w:top w:w="105" w:type="dxa"/>
              <w:left w:w="150" w:type="dxa"/>
              <w:bottom w:w="105" w:type="dxa"/>
              <w:right w:w="150" w:type="dxa"/>
            </w:tcMar>
            <w:hideMark/>
          </w:tcPr>
          <w:p w14:paraId="1AB314A7"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40 % à 60 %</w:t>
            </w:r>
          </w:p>
        </w:tc>
      </w:tr>
    </w:tbl>
    <w:p w14:paraId="292C29D7" w14:textId="056EE3D6" w:rsidR="0026038D" w:rsidRPr="0026038D" w:rsidRDefault="008C6826"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Pr>
          <w:rFonts w:asciiTheme="minorHAnsi" w:hAnsiTheme="minorHAnsi" w:cstheme="majorBidi"/>
          <w:b/>
          <w:bCs/>
        </w:rPr>
        <w:t>3</w:t>
      </w:r>
      <w:r w:rsidR="0026038D" w:rsidRPr="0026038D">
        <w:rPr>
          <w:rFonts w:asciiTheme="minorHAnsi" w:hAnsiTheme="minorHAnsi" w:cstheme="majorBidi"/>
          <w:b/>
          <w:bCs/>
        </w:rPr>
        <w:t>. Description technique des équipements</w:t>
      </w:r>
    </w:p>
    <w:p w14:paraId="1E4DE69D" w14:textId="1BDC9D6F" w:rsidR="0026038D" w:rsidRPr="0026038D" w:rsidRDefault="008C6826"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Pr>
          <w:rFonts w:asciiTheme="minorHAnsi" w:hAnsiTheme="minorHAnsi" w:cstheme="majorBidi"/>
          <w:b/>
          <w:bCs/>
        </w:rPr>
        <w:t>3</w:t>
      </w:r>
      <w:r w:rsidR="0026038D" w:rsidRPr="0026038D">
        <w:rPr>
          <w:rFonts w:asciiTheme="minorHAnsi" w:hAnsiTheme="minorHAnsi" w:cstheme="majorBidi"/>
          <w:b/>
          <w:bCs/>
        </w:rPr>
        <w:t>.1 Installations de chauffage et climatisation</w:t>
      </w:r>
    </w:p>
    <w:p w14:paraId="2D94CFC8" w14:textId="36F2BDB5" w:rsidR="0026038D" w:rsidRPr="0026038D" w:rsidRDefault="008C6826" w:rsidP="0026038D">
      <w:pPr>
        <w:tabs>
          <w:tab w:val="left" w:pos="405"/>
          <w:tab w:val="left" w:pos="795"/>
        </w:tabs>
        <w:autoSpaceDE w:val="0"/>
        <w:autoSpaceDN w:val="0"/>
        <w:adjustRightInd w:val="0"/>
        <w:spacing w:after="60" w:line="276" w:lineRule="auto"/>
        <w:ind w:right="405"/>
        <w:rPr>
          <w:rFonts w:asciiTheme="minorHAnsi" w:hAnsiTheme="minorHAnsi" w:cstheme="majorBidi"/>
          <w:b/>
          <w:bCs/>
          <w:i/>
          <w:iCs/>
        </w:rPr>
      </w:pPr>
      <w:r>
        <w:rPr>
          <w:rFonts w:asciiTheme="minorHAnsi" w:hAnsiTheme="minorHAnsi" w:cstheme="majorBidi"/>
          <w:b/>
          <w:bCs/>
          <w:i/>
          <w:iCs/>
        </w:rPr>
        <w:t>3</w:t>
      </w:r>
      <w:r w:rsidR="0026038D" w:rsidRPr="0026038D">
        <w:rPr>
          <w:rFonts w:asciiTheme="minorHAnsi" w:hAnsiTheme="minorHAnsi" w:cstheme="majorBidi"/>
          <w:b/>
          <w:bCs/>
          <w:i/>
          <w:iCs/>
        </w:rPr>
        <w:t xml:space="preserve">.1.1 Espace de vente de </w:t>
      </w:r>
      <w:proofErr w:type="spellStart"/>
      <w:r w:rsidR="0026038D" w:rsidRPr="0026038D">
        <w:rPr>
          <w:rFonts w:asciiTheme="minorHAnsi" w:hAnsiTheme="minorHAnsi" w:cstheme="majorBidi"/>
          <w:b/>
          <w:bCs/>
          <w:i/>
          <w:iCs/>
        </w:rPr>
        <w:t>l'hangar</w:t>
      </w:r>
      <w:proofErr w:type="spellEnd"/>
    </w:p>
    <w:p w14:paraId="40F3EEB8"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Installation de chauffage et climatisation par système Roof-Top gainable pour l'ensemble de l'espace de vente.</w:t>
      </w:r>
    </w:p>
    <w:p w14:paraId="6919D21F" w14:textId="45486CAF" w:rsidR="0026038D" w:rsidRPr="0026038D" w:rsidRDefault="008C6826"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Pr>
          <w:rFonts w:asciiTheme="minorHAnsi" w:hAnsiTheme="minorHAnsi" w:cstheme="majorBidi"/>
          <w:b/>
          <w:bCs/>
        </w:rPr>
        <w:t>3</w:t>
      </w:r>
      <w:r w:rsidR="0026038D" w:rsidRPr="0026038D">
        <w:rPr>
          <w:rFonts w:asciiTheme="minorHAnsi" w:hAnsiTheme="minorHAnsi" w:cstheme="majorBidi"/>
          <w:b/>
          <w:bCs/>
        </w:rPr>
        <w:t>.2 Équipements système HVAC</w:t>
      </w:r>
    </w:p>
    <w:p w14:paraId="1E9EE1D4" w14:textId="34549800" w:rsidR="0026038D" w:rsidRPr="0026038D" w:rsidRDefault="008C6826" w:rsidP="0026038D">
      <w:pPr>
        <w:tabs>
          <w:tab w:val="left" w:pos="405"/>
          <w:tab w:val="left" w:pos="795"/>
        </w:tabs>
        <w:autoSpaceDE w:val="0"/>
        <w:autoSpaceDN w:val="0"/>
        <w:adjustRightInd w:val="0"/>
        <w:spacing w:after="60" w:line="276" w:lineRule="auto"/>
        <w:ind w:right="405"/>
        <w:rPr>
          <w:rFonts w:asciiTheme="minorHAnsi" w:hAnsiTheme="minorHAnsi" w:cstheme="majorBidi"/>
          <w:b/>
          <w:bCs/>
          <w:i/>
          <w:iCs/>
        </w:rPr>
      </w:pPr>
      <w:r>
        <w:rPr>
          <w:rFonts w:asciiTheme="minorHAnsi" w:hAnsiTheme="minorHAnsi" w:cstheme="majorBidi"/>
          <w:b/>
          <w:bCs/>
          <w:i/>
          <w:iCs/>
        </w:rPr>
        <w:t>3</w:t>
      </w:r>
      <w:r w:rsidR="0026038D" w:rsidRPr="0026038D">
        <w:rPr>
          <w:rFonts w:asciiTheme="minorHAnsi" w:hAnsiTheme="minorHAnsi" w:cstheme="majorBidi"/>
          <w:b/>
          <w:bCs/>
          <w:i/>
          <w:iCs/>
        </w:rPr>
        <w:t>.</w:t>
      </w:r>
      <w:r>
        <w:rPr>
          <w:rFonts w:asciiTheme="minorHAnsi" w:hAnsiTheme="minorHAnsi" w:cstheme="majorBidi"/>
          <w:b/>
          <w:bCs/>
          <w:i/>
          <w:iCs/>
        </w:rPr>
        <w:t>2</w:t>
      </w:r>
      <w:r w:rsidR="0026038D" w:rsidRPr="0026038D">
        <w:rPr>
          <w:rFonts w:asciiTheme="minorHAnsi" w:hAnsiTheme="minorHAnsi" w:cstheme="majorBidi"/>
          <w:b/>
          <w:bCs/>
          <w:i/>
          <w:iCs/>
        </w:rPr>
        <w:t>.1 Roof-Top</w:t>
      </w:r>
    </w:p>
    <w:p w14:paraId="504A5170"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Circuit à détente directe. Ventilateur axial à deux vitesses de classe F. Ventilateur de reprise plug fan EC ou centrifuge dans caisson supérieur (boîte de mélange à 3 voies) + circuit de récupération frigorifique. Détendeur thermostatique.</w:t>
      </w:r>
    </w:p>
    <w:p w14:paraId="4E232435" w14:textId="49695A03" w:rsidR="0026038D" w:rsidRPr="0026038D" w:rsidRDefault="008C6826" w:rsidP="0026038D">
      <w:pPr>
        <w:tabs>
          <w:tab w:val="left" w:pos="405"/>
          <w:tab w:val="left" w:pos="795"/>
        </w:tabs>
        <w:autoSpaceDE w:val="0"/>
        <w:autoSpaceDN w:val="0"/>
        <w:adjustRightInd w:val="0"/>
        <w:spacing w:after="60" w:line="276" w:lineRule="auto"/>
        <w:ind w:right="405"/>
        <w:rPr>
          <w:rFonts w:asciiTheme="minorHAnsi" w:hAnsiTheme="minorHAnsi" w:cstheme="majorBidi"/>
          <w:b/>
          <w:bCs/>
          <w:i/>
          <w:iCs/>
        </w:rPr>
      </w:pPr>
      <w:r>
        <w:rPr>
          <w:rFonts w:asciiTheme="minorHAnsi" w:hAnsiTheme="minorHAnsi" w:cstheme="majorBidi"/>
          <w:b/>
          <w:bCs/>
          <w:i/>
          <w:iCs/>
        </w:rPr>
        <w:t>3</w:t>
      </w:r>
      <w:r w:rsidR="0026038D" w:rsidRPr="0026038D">
        <w:rPr>
          <w:rFonts w:asciiTheme="minorHAnsi" w:hAnsiTheme="minorHAnsi" w:cstheme="majorBidi"/>
          <w:b/>
          <w:bCs/>
          <w:i/>
          <w:iCs/>
        </w:rPr>
        <w:t>.2.2 Ventilateurs</w:t>
      </w:r>
    </w:p>
    <w:p w14:paraId="3530DC06"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L'ensemble du local sera ventilé avec un système mécanique dont le débit d'air neuf sera calculé sur la base de 25 m³/h/occupant selon l'activité réalisée des occupants. L'amenée d'air neuf sera intégrée au Roof-Top.</w:t>
      </w:r>
    </w:p>
    <w:p w14:paraId="2E7592B2" w14:textId="7796B7BA" w:rsidR="0026038D" w:rsidRPr="0026038D" w:rsidRDefault="008C6826"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Pr>
          <w:rFonts w:asciiTheme="minorHAnsi" w:hAnsiTheme="minorHAnsi" w:cstheme="majorBidi"/>
          <w:b/>
          <w:bCs/>
        </w:rPr>
        <w:t>3</w:t>
      </w:r>
      <w:r w:rsidR="0026038D" w:rsidRPr="0026038D">
        <w:rPr>
          <w:rFonts w:asciiTheme="minorHAnsi" w:hAnsiTheme="minorHAnsi" w:cstheme="majorBidi"/>
          <w:b/>
          <w:bCs/>
        </w:rPr>
        <w:t>.3 Réseaux de gaines et tuyauteries</w:t>
      </w:r>
    </w:p>
    <w:p w14:paraId="6F897933" w14:textId="3D23D489" w:rsidR="0026038D" w:rsidRPr="0026038D" w:rsidRDefault="008C6826" w:rsidP="0026038D">
      <w:pPr>
        <w:tabs>
          <w:tab w:val="left" w:pos="405"/>
          <w:tab w:val="left" w:pos="795"/>
        </w:tabs>
        <w:autoSpaceDE w:val="0"/>
        <w:autoSpaceDN w:val="0"/>
        <w:adjustRightInd w:val="0"/>
        <w:spacing w:after="60" w:line="276" w:lineRule="auto"/>
        <w:ind w:right="405"/>
        <w:rPr>
          <w:rFonts w:asciiTheme="minorHAnsi" w:hAnsiTheme="minorHAnsi" w:cstheme="majorBidi"/>
          <w:b/>
          <w:bCs/>
          <w:i/>
          <w:iCs/>
        </w:rPr>
      </w:pPr>
      <w:r>
        <w:rPr>
          <w:rFonts w:asciiTheme="minorHAnsi" w:hAnsiTheme="minorHAnsi" w:cstheme="majorBidi"/>
          <w:b/>
          <w:bCs/>
          <w:i/>
          <w:iCs/>
        </w:rPr>
        <w:t>3</w:t>
      </w:r>
      <w:r w:rsidR="0026038D" w:rsidRPr="0026038D">
        <w:rPr>
          <w:rFonts w:asciiTheme="minorHAnsi" w:hAnsiTheme="minorHAnsi" w:cstheme="majorBidi"/>
          <w:b/>
          <w:bCs/>
          <w:i/>
          <w:iCs/>
        </w:rPr>
        <w:t>.3.1 Réseaux des gaines soufflage/reprise</w:t>
      </w:r>
    </w:p>
    <w:p w14:paraId="07FB7EC2"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Les gaines seront en tôle d'acier galvanisé avec un taux de galvanisation compris entre 21 et 28 % de fer, afin de résister au milieu agressif de l'air marin. Le réseau de gaine sera calorifugé.</w:t>
      </w:r>
    </w:p>
    <w:p w14:paraId="563A9B3D" w14:textId="0D32CD9F" w:rsidR="0026038D" w:rsidRPr="0026038D" w:rsidRDefault="008C6826" w:rsidP="0026038D">
      <w:pPr>
        <w:tabs>
          <w:tab w:val="left" w:pos="405"/>
          <w:tab w:val="left" w:pos="795"/>
        </w:tabs>
        <w:autoSpaceDE w:val="0"/>
        <w:autoSpaceDN w:val="0"/>
        <w:adjustRightInd w:val="0"/>
        <w:spacing w:after="60" w:line="276" w:lineRule="auto"/>
        <w:ind w:right="405"/>
        <w:rPr>
          <w:rFonts w:asciiTheme="minorHAnsi" w:hAnsiTheme="minorHAnsi" w:cstheme="majorBidi"/>
          <w:b/>
          <w:bCs/>
          <w:i/>
          <w:iCs/>
        </w:rPr>
      </w:pPr>
      <w:r>
        <w:rPr>
          <w:rFonts w:asciiTheme="minorHAnsi" w:hAnsiTheme="minorHAnsi" w:cstheme="majorBidi"/>
          <w:b/>
          <w:bCs/>
          <w:i/>
          <w:iCs/>
        </w:rPr>
        <w:t>3</w:t>
      </w:r>
      <w:r w:rsidR="0026038D" w:rsidRPr="0026038D">
        <w:rPr>
          <w:rFonts w:asciiTheme="minorHAnsi" w:hAnsiTheme="minorHAnsi" w:cstheme="majorBidi"/>
          <w:b/>
          <w:bCs/>
          <w:i/>
          <w:iCs/>
        </w:rPr>
        <w:t>.3.2 Calorifuge des réseaux de gaines soufflage/reprise</w:t>
      </w:r>
    </w:p>
    <w:p w14:paraId="216246EF"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Le réseau de gaine sera calorifugé par un isolant présentant les caractéristiques suivantes :</w:t>
      </w:r>
    </w:p>
    <w:p w14:paraId="5247F525" w14:textId="77777777" w:rsidR="0026038D" w:rsidRPr="0026038D" w:rsidRDefault="0026038D">
      <w:pPr>
        <w:numPr>
          <w:ilvl w:val="0"/>
          <w:numId w:val="33"/>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Résistance au feu M0</w:t>
      </w:r>
    </w:p>
    <w:p w14:paraId="2D9480BB" w14:textId="77777777" w:rsidR="0026038D" w:rsidRPr="0026038D" w:rsidRDefault="0026038D">
      <w:pPr>
        <w:numPr>
          <w:ilvl w:val="0"/>
          <w:numId w:val="33"/>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Exécution en laine minérale</w:t>
      </w:r>
    </w:p>
    <w:p w14:paraId="351B5C2D" w14:textId="77777777" w:rsidR="0026038D" w:rsidRPr="0026038D" w:rsidRDefault="0026038D">
      <w:pPr>
        <w:numPr>
          <w:ilvl w:val="0"/>
          <w:numId w:val="33"/>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Revêtement extérieur par Kraft aluminium renforcé par grille de verre tri-directionnelle</w:t>
      </w:r>
    </w:p>
    <w:p w14:paraId="75AC06CE" w14:textId="77777777" w:rsidR="0026038D" w:rsidRPr="0026038D" w:rsidRDefault="0026038D">
      <w:pPr>
        <w:numPr>
          <w:ilvl w:val="0"/>
          <w:numId w:val="33"/>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Classement au feu M0</w:t>
      </w:r>
    </w:p>
    <w:p w14:paraId="638E1295" w14:textId="77777777" w:rsidR="0026038D" w:rsidRPr="0026038D" w:rsidRDefault="0026038D">
      <w:pPr>
        <w:numPr>
          <w:ilvl w:val="0"/>
          <w:numId w:val="33"/>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Masse volumique 30 kg/m³</w:t>
      </w:r>
    </w:p>
    <w:p w14:paraId="5C6BC0CF" w14:textId="77777777" w:rsidR="0026038D" w:rsidRPr="0026038D" w:rsidRDefault="0026038D">
      <w:pPr>
        <w:numPr>
          <w:ilvl w:val="0"/>
          <w:numId w:val="33"/>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Conductivité thermique : </w:t>
      </w:r>
      <w:r w:rsidRPr="0026038D">
        <w:rPr>
          <w:rFonts w:asciiTheme="minorHAnsi" w:hAnsiTheme="minorHAnsi" w:cstheme="majorBidi"/>
          <w:b/>
          <w:bCs/>
        </w:rPr>
        <w:t>[À préciser]</w:t>
      </w:r>
    </w:p>
    <w:p w14:paraId="2CD0A782" w14:textId="344AB9B6" w:rsidR="0026038D" w:rsidRPr="0026038D" w:rsidRDefault="008C6826" w:rsidP="0026038D">
      <w:pPr>
        <w:tabs>
          <w:tab w:val="left" w:pos="405"/>
          <w:tab w:val="left" w:pos="795"/>
        </w:tabs>
        <w:autoSpaceDE w:val="0"/>
        <w:autoSpaceDN w:val="0"/>
        <w:adjustRightInd w:val="0"/>
        <w:spacing w:after="60" w:line="276" w:lineRule="auto"/>
        <w:ind w:right="405"/>
        <w:rPr>
          <w:rFonts w:asciiTheme="minorHAnsi" w:hAnsiTheme="minorHAnsi" w:cstheme="majorBidi"/>
          <w:b/>
          <w:bCs/>
          <w:i/>
          <w:iCs/>
        </w:rPr>
      </w:pPr>
      <w:r>
        <w:rPr>
          <w:rFonts w:asciiTheme="minorHAnsi" w:hAnsiTheme="minorHAnsi" w:cstheme="majorBidi"/>
          <w:b/>
          <w:bCs/>
          <w:i/>
          <w:iCs/>
        </w:rPr>
        <w:t>3</w:t>
      </w:r>
      <w:r w:rsidR="0026038D" w:rsidRPr="0026038D">
        <w:rPr>
          <w:rFonts w:asciiTheme="minorHAnsi" w:hAnsiTheme="minorHAnsi" w:cstheme="majorBidi"/>
          <w:b/>
          <w:bCs/>
          <w:i/>
          <w:iCs/>
        </w:rPr>
        <w:t>.3.3 Registres de réglage circulaire/rectangulaire</w:t>
      </w:r>
    </w:p>
    <w:p w14:paraId="5BB6E5B1"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Des registres de réglage seront implantés dans l'installation. Caractéristiques :</w:t>
      </w:r>
    </w:p>
    <w:p w14:paraId="12968B60" w14:textId="77777777" w:rsidR="0026038D" w:rsidRPr="0026038D" w:rsidRDefault="0026038D">
      <w:pPr>
        <w:numPr>
          <w:ilvl w:val="0"/>
          <w:numId w:val="34"/>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Corps de registre en acier galvanisé</w:t>
      </w:r>
    </w:p>
    <w:p w14:paraId="346D8DB6" w14:textId="77777777" w:rsidR="0026038D" w:rsidRPr="0026038D" w:rsidRDefault="0026038D">
      <w:pPr>
        <w:numPr>
          <w:ilvl w:val="0"/>
          <w:numId w:val="34"/>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Type à lame pleine</w:t>
      </w:r>
    </w:p>
    <w:p w14:paraId="69E23C8E" w14:textId="77777777" w:rsidR="0026038D" w:rsidRPr="0026038D" w:rsidRDefault="0026038D">
      <w:pPr>
        <w:numPr>
          <w:ilvl w:val="0"/>
          <w:numId w:val="34"/>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Réglage manuel</w:t>
      </w:r>
    </w:p>
    <w:p w14:paraId="273A11B1" w14:textId="77777777" w:rsidR="0026038D" w:rsidRPr="0026038D" w:rsidRDefault="0026038D">
      <w:pPr>
        <w:numPr>
          <w:ilvl w:val="0"/>
          <w:numId w:val="34"/>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Systèmes de blocage et de repérage extérieurs</w:t>
      </w:r>
    </w:p>
    <w:p w14:paraId="79C581AC" w14:textId="77777777" w:rsidR="0026038D" w:rsidRPr="0026038D" w:rsidRDefault="0026038D">
      <w:pPr>
        <w:numPr>
          <w:ilvl w:val="0"/>
          <w:numId w:val="34"/>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lastRenderedPageBreak/>
        <w:t>Joints d'étanchéité en périphérie</w:t>
      </w:r>
    </w:p>
    <w:p w14:paraId="290CA38A" w14:textId="77777777" w:rsidR="0026038D" w:rsidRPr="0026038D" w:rsidRDefault="0026038D">
      <w:pPr>
        <w:numPr>
          <w:ilvl w:val="0"/>
          <w:numId w:val="34"/>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Garniture anti-vibrations</w:t>
      </w:r>
    </w:p>
    <w:p w14:paraId="64EAA8F1" w14:textId="2ED57EB6" w:rsidR="0026038D" w:rsidRPr="0026038D" w:rsidRDefault="008C6826" w:rsidP="0026038D">
      <w:pPr>
        <w:tabs>
          <w:tab w:val="left" w:pos="405"/>
          <w:tab w:val="left" w:pos="795"/>
        </w:tabs>
        <w:autoSpaceDE w:val="0"/>
        <w:autoSpaceDN w:val="0"/>
        <w:adjustRightInd w:val="0"/>
        <w:spacing w:after="60" w:line="276" w:lineRule="auto"/>
        <w:ind w:right="405"/>
        <w:rPr>
          <w:rFonts w:asciiTheme="minorHAnsi" w:hAnsiTheme="minorHAnsi" w:cstheme="majorBidi"/>
          <w:b/>
          <w:bCs/>
          <w:i/>
          <w:iCs/>
        </w:rPr>
      </w:pPr>
      <w:r>
        <w:rPr>
          <w:rFonts w:asciiTheme="minorHAnsi" w:hAnsiTheme="minorHAnsi" w:cstheme="majorBidi"/>
          <w:b/>
          <w:bCs/>
          <w:i/>
          <w:iCs/>
        </w:rPr>
        <w:t>3</w:t>
      </w:r>
      <w:r w:rsidR="0026038D" w:rsidRPr="0026038D">
        <w:rPr>
          <w:rFonts w:asciiTheme="minorHAnsi" w:hAnsiTheme="minorHAnsi" w:cstheme="majorBidi"/>
          <w:b/>
          <w:bCs/>
          <w:i/>
          <w:iCs/>
        </w:rPr>
        <w:t>.3.4 Volets coupe-feu</w:t>
      </w:r>
    </w:p>
    <w:p w14:paraId="19600E27"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Volets coupe-feu installés aux traversées de parois coupe-feu, conformément à la réglementation en vigueur.</w:t>
      </w:r>
    </w:p>
    <w:p w14:paraId="150BB787" w14:textId="4F7E2249" w:rsidR="0026038D" w:rsidRPr="0026038D" w:rsidRDefault="008C6826" w:rsidP="0026038D">
      <w:pPr>
        <w:tabs>
          <w:tab w:val="left" w:pos="405"/>
          <w:tab w:val="left" w:pos="795"/>
        </w:tabs>
        <w:autoSpaceDE w:val="0"/>
        <w:autoSpaceDN w:val="0"/>
        <w:adjustRightInd w:val="0"/>
        <w:spacing w:after="60" w:line="276" w:lineRule="auto"/>
        <w:ind w:right="405"/>
        <w:rPr>
          <w:rFonts w:asciiTheme="minorHAnsi" w:hAnsiTheme="minorHAnsi" w:cstheme="majorBidi"/>
          <w:b/>
          <w:bCs/>
          <w:i/>
          <w:iCs/>
        </w:rPr>
      </w:pPr>
      <w:r>
        <w:rPr>
          <w:rFonts w:asciiTheme="minorHAnsi" w:hAnsiTheme="minorHAnsi" w:cstheme="majorBidi"/>
          <w:b/>
          <w:bCs/>
          <w:i/>
          <w:iCs/>
        </w:rPr>
        <w:t>3</w:t>
      </w:r>
      <w:r w:rsidR="0026038D" w:rsidRPr="0026038D">
        <w:rPr>
          <w:rFonts w:asciiTheme="minorHAnsi" w:hAnsiTheme="minorHAnsi" w:cstheme="majorBidi"/>
          <w:b/>
          <w:bCs/>
          <w:i/>
          <w:iCs/>
        </w:rPr>
        <w:t>.3.5 Diffuseurs et bouches de soufflage/reprise</w:t>
      </w:r>
    </w:p>
    <w:p w14:paraId="7D8C62D9"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Diffuseurs et bouches de soufflage/reprise installés conformément aux plans d'exécution.</w:t>
      </w:r>
    </w:p>
    <w:p w14:paraId="0DB91080" w14:textId="603FC1B7" w:rsidR="0026038D" w:rsidRPr="0026038D" w:rsidRDefault="008C6826" w:rsidP="0026038D">
      <w:pPr>
        <w:tabs>
          <w:tab w:val="left" w:pos="405"/>
          <w:tab w:val="left" w:pos="795"/>
        </w:tabs>
        <w:autoSpaceDE w:val="0"/>
        <w:autoSpaceDN w:val="0"/>
        <w:adjustRightInd w:val="0"/>
        <w:spacing w:after="60" w:line="276" w:lineRule="auto"/>
        <w:ind w:right="405"/>
        <w:rPr>
          <w:rFonts w:asciiTheme="minorHAnsi" w:hAnsiTheme="minorHAnsi" w:cstheme="majorBidi"/>
          <w:b/>
          <w:bCs/>
          <w:i/>
          <w:iCs/>
        </w:rPr>
      </w:pPr>
      <w:r>
        <w:rPr>
          <w:rFonts w:asciiTheme="minorHAnsi" w:hAnsiTheme="minorHAnsi" w:cstheme="majorBidi"/>
          <w:b/>
          <w:bCs/>
          <w:i/>
          <w:iCs/>
        </w:rPr>
        <w:t>3</w:t>
      </w:r>
      <w:r w:rsidR="0026038D" w:rsidRPr="0026038D">
        <w:rPr>
          <w:rFonts w:asciiTheme="minorHAnsi" w:hAnsiTheme="minorHAnsi" w:cstheme="majorBidi"/>
          <w:b/>
          <w:bCs/>
          <w:i/>
          <w:iCs/>
        </w:rPr>
        <w:t>.3.6 Conduits et manchettes flexibles</w:t>
      </w:r>
    </w:p>
    <w:p w14:paraId="0FBAC71C"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Toute jonction d'une gaine à un appareil terminal est réalisée par manchette flexible anti-vibrations.</w:t>
      </w:r>
    </w:p>
    <w:p w14:paraId="0B753107" w14:textId="184AB434" w:rsidR="0026038D" w:rsidRPr="0026038D" w:rsidRDefault="008C6826"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Pr>
          <w:rFonts w:asciiTheme="minorHAnsi" w:hAnsiTheme="minorHAnsi" w:cstheme="majorBidi"/>
          <w:b/>
          <w:bCs/>
        </w:rPr>
        <w:t>3</w:t>
      </w:r>
      <w:r w:rsidR="0026038D" w:rsidRPr="0026038D">
        <w:rPr>
          <w:rFonts w:asciiTheme="minorHAnsi" w:hAnsiTheme="minorHAnsi" w:cstheme="majorBidi"/>
          <w:b/>
          <w:bCs/>
        </w:rPr>
        <w:t>.4 Régulation des différents équipements</w:t>
      </w:r>
    </w:p>
    <w:p w14:paraId="29E68155" w14:textId="00F18BA7" w:rsidR="0026038D" w:rsidRPr="0026038D" w:rsidRDefault="008C6826" w:rsidP="0026038D">
      <w:pPr>
        <w:tabs>
          <w:tab w:val="left" w:pos="405"/>
          <w:tab w:val="left" w:pos="795"/>
        </w:tabs>
        <w:autoSpaceDE w:val="0"/>
        <w:autoSpaceDN w:val="0"/>
        <w:adjustRightInd w:val="0"/>
        <w:spacing w:after="60" w:line="276" w:lineRule="auto"/>
        <w:ind w:right="405"/>
        <w:rPr>
          <w:rFonts w:asciiTheme="minorHAnsi" w:hAnsiTheme="minorHAnsi" w:cstheme="majorBidi"/>
          <w:b/>
          <w:bCs/>
          <w:i/>
          <w:iCs/>
        </w:rPr>
      </w:pPr>
      <w:r>
        <w:rPr>
          <w:rFonts w:asciiTheme="minorHAnsi" w:hAnsiTheme="minorHAnsi" w:cstheme="majorBidi"/>
          <w:b/>
          <w:bCs/>
          <w:i/>
          <w:iCs/>
        </w:rPr>
        <w:t>3</w:t>
      </w:r>
      <w:r w:rsidR="0026038D" w:rsidRPr="0026038D">
        <w:rPr>
          <w:rFonts w:asciiTheme="minorHAnsi" w:hAnsiTheme="minorHAnsi" w:cstheme="majorBidi"/>
          <w:b/>
          <w:bCs/>
          <w:i/>
          <w:iCs/>
        </w:rPr>
        <w:t>.4.1 Régulateurs</w:t>
      </w:r>
    </w:p>
    <w:p w14:paraId="0AFC5EAB" w14:textId="77777777" w:rsidR="0026038D" w:rsidRPr="0026038D" w:rsidRDefault="0026038D">
      <w:pPr>
        <w:numPr>
          <w:ilvl w:val="0"/>
          <w:numId w:val="35"/>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Montage en « rack »</w:t>
      </w:r>
    </w:p>
    <w:p w14:paraId="0EC86FDC" w14:textId="77777777" w:rsidR="0026038D" w:rsidRPr="0026038D" w:rsidRDefault="0026038D">
      <w:pPr>
        <w:numPr>
          <w:ilvl w:val="0"/>
          <w:numId w:val="35"/>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Entrées/sorties TOR</w:t>
      </w:r>
    </w:p>
    <w:p w14:paraId="3A780511" w14:textId="77777777" w:rsidR="0026038D" w:rsidRPr="0026038D" w:rsidRDefault="0026038D">
      <w:pPr>
        <w:numPr>
          <w:ilvl w:val="0"/>
          <w:numId w:val="35"/>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Entrées/sorties analogiques</w:t>
      </w:r>
    </w:p>
    <w:p w14:paraId="29673538" w14:textId="77777777" w:rsidR="0026038D" w:rsidRPr="0026038D" w:rsidRDefault="0026038D">
      <w:pPr>
        <w:numPr>
          <w:ilvl w:val="0"/>
          <w:numId w:val="35"/>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Fonction de comptage et régulation intégrées</w:t>
      </w:r>
    </w:p>
    <w:p w14:paraId="7771693A" w14:textId="77777777" w:rsidR="0026038D" w:rsidRPr="0026038D" w:rsidRDefault="0026038D">
      <w:pPr>
        <w:numPr>
          <w:ilvl w:val="0"/>
          <w:numId w:val="35"/>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Réserve de 20 % disponible pour adjonction de modules supplémentaires</w:t>
      </w:r>
    </w:p>
    <w:p w14:paraId="54DEC5A3" w14:textId="77777777" w:rsidR="0026038D" w:rsidRPr="0026038D" w:rsidRDefault="0026038D">
      <w:pPr>
        <w:numPr>
          <w:ilvl w:val="0"/>
          <w:numId w:val="35"/>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Logiciel de programmation fourni avec le matériel</w:t>
      </w:r>
    </w:p>
    <w:p w14:paraId="0150E9E4" w14:textId="58884807" w:rsidR="0026038D" w:rsidRPr="0026038D" w:rsidRDefault="008C6826" w:rsidP="0026038D">
      <w:pPr>
        <w:tabs>
          <w:tab w:val="left" w:pos="405"/>
          <w:tab w:val="left" w:pos="795"/>
        </w:tabs>
        <w:autoSpaceDE w:val="0"/>
        <w:autoSpaceDN w:val="0"/>
        <w:adjustRightInd w:val="0"/>
        <w:spacing w:after="60" w:line="276" w:lineRule="auto"/>
        <w:ind w:right="405"/>
        <w:rPr>
          <w:rFonts w:asciiTheme="minorHAnsi" w:hAnsiTheme="minorHAnsi" w:cstheme="majorBidi"/>
          <w:b/>
          <w:bCs/>
          <w:i/>
          <w:iCs/>
        </w:rPr>
      </w:pPr>
      <w:r>
        <w:rPr>
          <w:rFonts w:asciiTheme="minorHAnsi" w:hAnsiTheme="minorHAnsi" w:cstheme="majorBidi"/>
          <w:b/>
          <w:bCs/>
          <w:i/>
          <w:iCs/>
        </w:rPr>
        <w:t>3</w:t>
      </w:r>
      <w:r w:rsidR="0026038D" w:rsidRPr="0026038D">
        <w:rPr>
          <w:rFonts w:asciiTheme="minorHAnsi" w:hAnsiTheme="minorHAnsi" w:cstheme="majorBidi"/>
          <w:b/>
          <w:bCs/>
          <w:i/>
          <w:iCs/>
        </w:rPr>
        <w:t>.4.2 Régulation circuit aéraulique du Roof-Top</w:t>
      </w:r>
    </w:p>
    <w:p w14:paraId="182983FB"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Régulation du circuit aéraulique du Roof-Top selon les consignes d'ambiance définies au 3.1.2.</w:t>
      </w:r>
    </w:p>
    <w:p w14:paraId="0BB8F7D9" w14:textId="56ED7D5A" w:rsidR="0026038D" w:rsidRPr="0026038D" w:rsidRDefault="008C6826" w:rsidP="0026038D">
      <w:pPr>
        <w:tabs>
          <w:tab w:val="left" w:pos="405"/>
          <w:tab w:val="left" w:pos="795"/>
        </w:tabs>
        <w:autoSpaceDE w:val="0"/>
        <w:autoSpaceDN w:val="0"/>
        <w:adjustRightInd w:val="0"/>
        <w:spacing w:after="60" w:line="276" w:lineRule="auto"/>
        <w:ind w:right="405"/>
        <w:rPr>
          <w:rFonts w:asciiTheme="minorHAnsi" w:hAnsiTheme="minorHAnsi" w:cstheme="majorBidi"/>
          <w:b/>
          <w:bCs/>
          <w:i/>
          <w:iCs/>
        </w:rPr>
      </w:pPr>
      <w:r>
        <w:rPr>
          <w:rFonts w:asciiTheme="minorHAnsi" w:hAnsiTheme="minorHAnsi" w:cstheme="majorBidi"/>
          <w:b/>
          <w:bCs/>
          <w:i/>
          <w:iCs/>
        </w:rPr>
        <w:t>3</w:t>
      </w:r>
      <w:r w:rsidR="0026038D" w:rsidRPr="0026038D">
        <w:rPr>
          <w:rFonts w:asciiTheme="minorHAnsi" w:hAnsiTheme="minorHAnsi" w:cstheme="majorBidi"/>
          <w:b/>
          <w:bCs/>
          <w:i/>
          <w:iCs/>
        </w:rPr>
        <w:t>.4.3 Appareils de mesure et de contrôle</w:t>
      </w:r>
    </w:p>
    <w:p w14:paraId="5208FFA2"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Appareils de mesure et de contrôle installés conformément aux spécifications des équipements.</w:t>
      </w:r>
    </w:p>
    <w:p w14:paraId="3E43CA19" w14:textId="77777777" w:rsidR="0026038D" w:rsidRPr="0026038D" w:rsidRDefault="00000000"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Pr>
          <w:rFonts w:asciiTheme="minorHAnsi" w:hAnsiTheme="minorHAnsi" w:cstheme="majorBidi"/>
        </w:rPr>
        <w:pict w14:anchorId="518D1B9A">
          <v:rect id="_x0000_i1029" style="width:0;height:1.5pt" o:hralign="center" o:hrstd="t" o:hr="t" fillcolor="#a0a0a0" stroked="f"/>
        </w:pict>
      </w:r>
    </w:p>
    <w:p w14:paraId="49ACF3F4"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6 – MENUISERIE ALUMINIUM, MÉTALLIQUE ET PVC</w:t>
      </w:r>
    </w:p>
    <w:p w14:paraId="0B17AD70" w14:textId="357039DB"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1 Menuiserie aluminium</w:t>
      </w:r>
    </w:p>
    <w:p w14:paraId="26655457"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Les châssis de fenêtres et portes sont en profilés en aluminium anodisé, teinte à déterminer en accord avec le maître d'œuvre. La construction est robuste et soignée, à double frappe pour les parties mobiles.</w:t>
      </w:r>
    </w:p>
    <w:p w14:paraId="18615F5B"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Les fenêtres sont supportées par des pièces d'appui en profilé spécial munies de rigoles de condensation et de busettes d'évacuation. Des rejets d'eau sont prévus pour tous les ouvrants. La suspension des ouvrants est assurée par des goupilles ou des paumelles, de façon à être solide et invisible.</w:t>
      </w:r>
    </w:p>
    <w:p w14:paraId="6A93E00D"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L'entrepreneur scelle le châssis de façon à laisser un vide de 5 à 7 mm de largeur entre le châssis et le tableau de fenêtre, et de 8 à 12 mm entre la pièce d'appui et le seuil de fenêtre. Il comble ainsi les vides créés sur une profondeur minimale de 15 mm au moyen d'un mastic plastique adhésif. La quincaillerie est en aluminium anodisé, teinte à déterminer en accord avec le maître de l'œuvre.</w:t>
      </w:r>
    </w:p>
    <w:p w14:paraId="46074331" w14:textId="2D685A68"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2 Ferronnerie</w:t>
      </w:r>
    </w:p>
    <w:p w14:paraId="1FA97AEE"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Les ferronneries à mettre en œuvre sont neuves et exemptes de tous défauts. Toutes pièces portant des traces de réparation destinées à corriger un défaut sont rebutées d'office. Les profils métalliques sont parfaitement exécutés et soigneusement meulés.</w:t>
      </w:r>
    </w:p>
    <w:p w14:paraId="43DDC4EB" w14:textId="78BFBD5E" w:rsidR="0026038D" w:rsidRPr="0026038D" w:rsidRDefault="008C6826"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Pr>
          <w:rFonts w:asciiTheme="minorHAnsi" w:hAnsiTheme="minorHAnsi" w:cstheme="majorBidi"/>
          <w:b/>
          <w:bCs/>
        </w:rPr>
        <w:lastRenderedPageBreak/>
        <w:t>3</w:t>
      </w:r>
      <w:r w:rsidR="0026038D" w:rsidRPr="0026038D">
        <w:rPr>
          <w:rFonts w:asciiTheme="minorHAnsi" w:hAnsiTheme="minorHAnsi" w:cstheme="majorBidi"/>
          <w:b/>
          <w:bCs/>
        </w:rPr>
        <w:t xml:space="preserve"> Garde-corps et mains-courantes</w:t>
      </w:r>
    </w:p>
    <w:p w14:paraId="2DD837A6"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Les garde-corps sont en acier réalisés d'après les plans dressés par le maître de l'œuvre. Les mains courantes sont exécutées en tubes ou en fers plats recouverts de matière plastique ou d'un modèle à choisir avec le maître de l'œuvre.</w:t>
      </w:r>
    </w:p>
    <w:p w14:paraId="5ADBB1B2" w14:textId="592740A1" w:rsidR="0026038D" w:rsidRPr="0026038D" w:rsidRDefault="008C6826"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Pr>
          <w:rFonts w:asciiTheme="minorHAnsi" w:hAnsiTheme="minorHAnsi" w:cstheme="majorBidi"/>
          <w:b/>
          <w:bCs/>
        </w:rPr>
        <w:t>4</w:t>
      </w:r>
      <w:r w:rsidR="0026038D" w:rsidRPr="0026038D">
        <w:rPr>
          <w:rFonts w:asciiTheme="minorHAnsi" w:hAnsiTheme="minorHAnsi" w:cstheme="majorBidi"/>
          <w:b/>
          <w:bCs/>
        </w:rPr>
        <w:t xml:space="preserve"> Rideau métallique en lames</w:t>
      </w:r>
    </w:p>
    <w:p w14:paraId="393CE410"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i/>
          <w:iCs/>
        </w:rPr>
      </w:pPr>
      <w:r w:rsidRPr="0026038D">
        <w:rPr>
          <w:rFonts w:asciiTheme="minorHAnsi" w:hAnsiTheme="minorHAnsi" w:cstheme="majorBidi"/>
          <w:b/>
          <w:bCs/>
          <w:i/>
          <w:iCs/>
        </w:rPr>
        <w:t>Fourniture et pose :</w:t>
      </w:r>
    </w:p>
    <w:p w14:paraId="700610F4" w14:textId="77777777" w:rsidR="0026038D" w:rsidRPr="0026038D" w:rsidRDefault="0026038D">
      <w:pPr>
        <w:numPr>
          <w:ilvl w:val="0"/>
          <w:numId w:val="36"/>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Rideau métallique en lames galvanisées ajourées ou pleines selon le besoin, avec épaisseur adaptée à l'usage.</w:t>
      </w:r>
    </w:p>
    <w:p w14:paraId="33C543FF" w14:textId="77777777" w:rsidR="0026038D" w:rsidRPr="0026038D" w:rsidRDefault="0026038D">
      <w:pPr>
        <w:numPr>
          <w:ilvl w:val="0"/>
          <w:numId w:val="36"/>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Coulisses latérales en acier galvanisé, fixées sur le support existant avec scellement chimique ou mécanique.</w:t>
      </w:r>
    </w:p>
    <w:p w14:paraId="31CE6215" w14:textId="77777777" w:rsidR="0026038D" w:rsidRPr="0026038D" w:rsidRDefault="0026038D">
      <w:pPr>
        <w:numPr>
          <w:ilvl w:val="0"/>
          <w:numId w:val="36"/>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Axe d'enroulement tubulaire avec roulements à billes et support adapté à la structure.</w:t>
      </w:r>
    </w:p>
    <w:p w14:paraId="55958E4D" w14:textId="77777777" w:rsidR="0026038D" w:rsidRPr="0026038D" w:rsidRDefault="0026038D">
      <w:pPr>
        <w:numPr>
          <w:ilvl w:val="0"/>
          <w:numId w:val="36"/>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Moteur tubulaire ou central avec commande manuelle de secours (manivelle ou parachute de sécurité).</w:t>
      </w:r>
    </w:p>
    <w:p w14:paraId="65811588" w14:textId="77777777" w:rsidR="0026038D" w:rsidRPr="0026038D" w:rsidRDefault="0026038D">
      <w:pPr>
        <w:numPr>
          <w:ilvl w:val="0"/>
          <w:numId w:val="36"/>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Système de guidage avec joints anti-bruit pour un fonctionnement fluide.</w:t>
      </w:r>
    </w:p>
    <w:p w14:paraId="24240263" w14:textId="77777777" w:rsidR="0026038D" w:rsidRPr="0026038D" w:rsidRDefault="0026038D">
      <w:pPr>
        <w:numPr>
          <w:ilvl w:val="0"/>
          <w:numId w:val="36"/>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Fixation et réglages avec essais de fonctionnement.</w:t>
      </w:r>
    </w:p>
    <w:p w14:paraId="147C4CBC" w14:textId="77777777" w:rsidR="0026038D" w:rsidRPr="0026038D" w:rsidRDefault="0026038D">
      <w:pPr>
        <w:numPr>
          <w:ilvl w:val="0"/>
          <w:numId w:val="36"/>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Alimentation électrique et raccordement au réseau avec pose d'un boîtier de commande (montée, descente, stop d'urgence).</w:t>
      </w:r>
    </w:p>
    <w:p w14:paraId="7F9887AF" w14:textId="77777777" w:rsidR="0026038D" w:rsidRPr="0026038D" w:rsidRDefault="0026038D">
      <w:pPr>
        <w:numPr>
          <w:ilvl w:val="0"/>
          <w:numId w:val="36"/>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Peinture anticorrosion en option selon demande.</w:t>
      </w:r>
    </w:p>
    <w:p w14:paraId="199A380B"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i/>
          <w:iCs/>
        </w:rPr>
      </w:pPr>
      <w:r w:rsidRPr="0026038D">
        <w:rPr>
          <w:rFonts w:asciiTheme="minorHAnsi" w:hAnsiTheme="minorHAnsi" w:cstheme="majorBidi"/>
          <w:b/>
          <w:bCs/>
          <w:i/>
          <w:iCs/>
        </w:rPr>
        <w:t>Options :</w:t>
      </w:r>
    </w:p>
    <w:p w14:paraId="4C64AE06" w14:textId="77777777" w:rsidR="0026038D" w:rsidRPr="0026038D" w:rsidRDefault="0026038D">
      <w:pPr>
        <w:numPr>
          <w:ilvl w:val="0"/>
          <w:numId w:val="37"/>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Verrouillage par serrure centrale ou système automatique.</w:t>
      </w:r>
    </w:p>
    <w:p w14:paraId="4D750694" w14:textId="77777777" w:rsidR="0026038D" w:rsidRPr="0026038D" w:rsidRDefault="0026038D">
      <w:pPr>
        <w:numPr>
          <w:ilvl w:val="0"/>
          <w:numId w:val="37"/>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Automatisation avec télécommande ou commande à clé.</w:t>
      </w:r>
    </w:p>
    <w:p w14:paraId="1D8A32E9" w14:textId="31B217CA" w:rsidR="0026038D" w:rsidRPr="0026038D" w:rsidRDefault="008C6826"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Pr>
          <w:rFonts w:asciiTheme="minorHAnsi" w:hAnsiTheme="minorHAnsi" w:cstheme="majorBidi"/>
          <w:b/>
          <w:bCs/>
        </w:rPr>
        <w:t>5</w:t>
      </w:r>
      <w:r w:rsidR="0026038D" w:rsidRPr="0026038D">
        <w:rPr>
          <w:rFonts w:asciiTheme="minorHAnsi" w:hAnsiTheme="minorHAnsi" w:cstheme="majorBidi"/>
          <w:b/>
          <w:bCs/>
        </w:rPr>
        <w:t xml:space="preserve"> Porte rapide </w:t>
      </w:r>
      <w:proofErr w:type="spellStart"/>
      <w:r w:rsidR="0026038D" w:rsidRPr="0026038D">
        <w:rPr>
          <w:rFonts w:asciiTheme="minorHAnsi" w:hAnsiTheme="minorHAnsi" w:cstheme="majorBidi"/>
          <w:b/>
          <w:bCs/>
        </w:rPr>
        <w:t>enroulante</w:t>
      </w:r>
      <w:proofErr w:type="spellEnd"/>
      <w:r w:rsidR="0026038D" w:rsidRPr="0026038D">
        <w:rPr>
          <w:rFonts w:asciiTheme="minorHAnsi" w:hAnsiTheme="minorHAnsi" w:cstheme="majorBidi"/>
          <w:b/>
          <w:bCs/>
        </w:rPr>
        <w:t xml:space="preserve"> en PVC avec moteur</w:t>
      </w:r>
    </w:p>
    <w:p w14:paraId="59CFD1A3"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i/>
          <w:iCs/>
        </w:rPr>
      </w:pPr>
      <w:r w:rsidRPr="0026038D">
        <w:rPr>
          <w:rFonts w:asciiTheme="minorHAnsi" w:hAnsiTheme="minorHAnsi" w:cstheme="majorBidi"/>
          <w:b/>
          <w:bCs/>
          <w:i/>
          <w:iCs/>
        </w:rPr>
        <w:t>Fourniture et pose :</w:t>
      </w:r>
    </w:p>
    <w:p w14:paraId="14AA2E83" w14:textId="77777777" w:rsidR="0026038D" w:rsidRPr="0026038D" w:rsidRDefault="0026038D">
      <w:pPr>
        <w:numPr>
          <w:ilvl w:val="0"/>
          <w:numId w:val="38"/>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Tablier souple en PVC renforcé, anti-déchirure, avec vision transparente si nécessaire.</w:t>
      </w:r>
    </w:p>
    <w:p w14:paraId="5FC71854" w14:textId="77777777" w:rsidR="0026038D" w:rsidRPr="0026038D" w:rsidRDefault="0026038D">
      <w:pPr>
        <w:numPr>
          <w:ilvl w:val="0"/>
          <w:numId w:val="38"/>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Structure en acier galvanisé ou inox, autoportante, avec rails latéraux pour guidage.</w:t>
      </w:r>
    </w:p>
    <w:p w14:paraId="73FD25F4" w14:textId="77777777" w:rsidR="0026038D" w:rsidRPr="0026038D" w:rsidRDefault="0026038D">
      <w:pPr>
        <w:numPr>
          <w:ilvl w:val="0"/>
          <w:numId w:val="38"/>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Moteur électrique à variation de vitesse, avec système d'ouverture/fermeture rapide.</w:t>
      </w:r>
    </w:p>
    <w:p w14:paraId="51A600DE" w14:textId="77777777" w:rsidR="0026038D" w:rsidRPr="0026038D" w:rsidRDefault="0026038D">
      <w:pPr>
        <w:numPr>
          <w:ilvl w:val="0"/>
          <w:numId w:val="38"/>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Dispositif de sécurité : barres palpeuses pour arrêt en cas d'obstacle ; cellules photoélectriques pour détection automatique ; arrêt d'urgence manuel.</w:t>
      </w:r>
    </w:p>
    <w:p w14:paraId="687C2EF8" w14:textId="77777777" w:rsidR="0026038D" w:rsidRPr="0026038D" w:rsidRDefault="0026038D">
      <w:pPr>
        <w:numPr>
          <w:ilvl w:val="0"/>
          <w:numId w:val="38"/>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Système de commande : bouton poussoir intérieur/extérieur ; détection radar ou badge selon besoin.</w:t>
      </w:r>
    </w:p>
    <w:p w14:paraId="7F22D6A0" w14:textId="77777777" w:rsidR="0026038D" w:rsidRPr="0026038D" w:rsidRDefault="0026038D">
      <w:pPr>
        <w:numPr>
          <w:ilvl w:val="0"/>
          <w:numId w:val="38"/>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Fixation et mise en service avec essais de fonctionnement.</w:t>
      </w:r>
    </w:p>
    <w:p w14:paraId="7690C5F6"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i/>
          <w:iCs/>
        </w:rPr>
      </w:pPr>
      <w:r w:rsidRPr="0026038D">
        <w:rPr>
          <w:rFonts w:asciiTheme="minorHAnsi" w:hAnsiTheme="minorHAnsi" w:cstheme="majorBidi"/>
          <w:b/>
          <w:bCs/>
          <w:i/>
          <w:iCs/>
        </w:rPr>
        <w:t>Options :</w:t>
      </w:r>
    </w:p>
    <w:p w14:paraId="2B0768BA" w14:textId="77777777" w:rsidR="0026038D" w:rsidRPr="0026038D" w:rsidRDefault="0026038D">
      <w:pPr>
        <w:numPr>
          <w:ilvl w:val="0"/>
          <w:numId w:val="39"/>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Automatisation avec télécommande ou capteurs de mouvement.</w:t>
      </w:r>
    </w:p>
    <w:p w14:paraId="564972DF" w14:textId="77777777" w:rsidR="0026038D" w:rsidRPr="0026038D" w:rsidRDefault="0026038D">
      <w:pPr>
        <w:numPr>
          <w:ilvl w:val="0"/>
          <w:numId w:val="39"/>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Rideau de secours manuel en cas de coupure de courant.</w:t>
      </w:r>
    </w:p>
    <w:p w14:paraId="5AC8C3E7"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Ces travaux incluent la fourniture, la pose, le réglage et la mise en service des équipements, avec un respect strict des normes de sécurité et de fonctionnement.</w:t>
      </w:r>
    </w:p>
    <w:p w14:paraId="63106E86" w14:textId="77777777" w:rsidR="0026038D" w:rsidRPr="0026038D" w:rsidRDefault="00000000"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Pr>
          <w:rFonts w:asciiTheme="minorHAnsi" w:hAnsiTheme="minorHAnsi" w:cstheme="majorBidi"/>
        </w:rPr>
        <w:pict w14:anchorId="2D68CE52">
          <v:rect id="_x0000_i1030" style="width:0;height:1.5pt" o:hralign="center" o:hrstd="t" o:hr="t" fillcolor="#a0a0a0" stroked="f"/>
        </w:pict>
      </w:r>
    </w:p>
    <w:p w14:paraId="086D0351"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7 – ALIMENTATION ET ÉVACUATION DES EAUX</w:t>
      </w:r>
    </w:p>
    <w:p w14:paraId="5924FED6"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lastRenderedPageBreak/>
        <w:t>Les travaux comprennent : les évacuations, les réseaux de distribution eau froide, la fourniture et la pose des appareils sanitaires. Les évacuations s'arrêteront à 1 m des façades et seront raccordées aux réseaux existants ou en attente.</w:t>
      </w:r>
    </w:p>
    <w:p w14:paraId="7B512B5C" w14:textId="05CA552E" w:rsidR="0026038D" w:rsidRPr="0026038D" w:rsidRDefault="008C6826"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Pr>
          <w:rFonts w:asciiTheme="minorHAnsi" w:hAnsiTheme="minorHAnsi" w:cstheme="majorBidi"/>
          <w:b/>
          <w:bCs/>
        </w:rPr>
        <w:t>1</w:t>
      </w:r>
      <w:r w:rsidR="0026038D" w:rsidRPr="0026038D">
        <w:rPr>
          <w:rFonts w:asciiTheme="minorHAnsi" w:hAnsiTheme="minorHAnsi" w:cstheme="majorBidi"/>
          <w:b/>
          <w:bCs/>
        </w:rPr>
        <w:t>.1 Évacuation</w:t>
      </w:r>
    </w:p>
    <w:p w14:paraId="73F95D88" w14:textId="09318FD8" w:rsidR="0026038D" w:rsidRPr="0026038D" w:rsidRDefault="008C6826"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Pr>
          <w:rFonts w:asciiTheme="minorHAnsi" w:hAnsiTheme="minorHAnsi" w:cstheme="majorBidi"/>
          <w:b/>
          <w:bCs/>
        </w:rPr>
        <w:t>1</w:t>
      </w:r>
      <w:r w:rsidR="0026038D" w:rsidRPr="0026038D">
        <w:rPr>
          <w:rFonts w:asciiTheme="minorHAnsi" w:hAnsiTheme="minorHAnsi" w:cstheme="majorBidi"/>
          <w:b/>
          <w:bCs/>
        </w:rPr>
        <w:t>.1.</w:t>
      </w:r>
      <w:r>
        <w:rPr>
          <w:rFonts w:asciiTheme="minorHAnsi" w:hAnsiTheme="minorHAnsi" w:cstheme="majorBidi"/>
          <w:b/>
          <w:bCs/>
        </w:rPr>
        <w:t>1</w:t>
      </w:r>
      <w:r w:rsidR="0026038D" w:rsidRPr="0026038D">
        <w:rPr>
          <w:rFonts w:asciiTheme="minorHAnsi" w:hAnsiTheme="minorHAnsi" w:cstheme="majorBidi"/>
          <w:b/>
          <w:bCs/>
        </w:rPr>
        <w:t xml:space="preserve"> Règles générales</w:t>
      </w:r>
    </w:p>
    <w:p w14:paraId="40862703"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Les diamètres des branchements de vidange doivent être au moins égaux à celui des siphons qu'ils reçoivent. Les parois intérieures des canalisations doivent être lisses pour éviter l'arrêt des poussières et déchets. Les coudes et changements de direction doivent avoir un rayon suffisant pour ne pas freiner l'écoulement.</w:t>
      </w:r>
    </w:p>
    <w:p w14:paraId="75937AA0" w14:textId="10363BE3" w:rsidR="0026038D" w:rsidRPr="0026038D" w:rsidRDefault="008C6826"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Pr>
          <w:rFonts w:asciiTheme="minorHAnsi" w:hAnsiTheme="minorHAnsi" w:cstheme="majorBidi"/>
          <w:b/>
          <w:bCs/>
        </w:rPr>
        <w:t>1</w:t>
      </w:r>
      <w:r w:rsidR="0026038D" w:rsidRPr="0026038D">
        <w:rPr>
          <w:rFonts w:asciiTheme="minorHAnsi" w:hAnsiTheme="minorHAnsi" w:cstheme="majorBidi"/>
          <w:b/>
          <w:bCs/>
        </w:rPr>
        <w:t>.1.</w:t>
      </w:r>
      <w:r>
        <w:rPr>
          <w:rFonts w:asciiTheme="minorHAnsi" w:hAnsiTheme="minorHAnsi" w:cstheme="majorBidi"/>
          <w:b/>
          <w:bCs/>
        </w:rPr>
        <w:t>2</w:t>
      </w:r>
      <w:r w:rsidR="0026038D" w:rsidRPr="0026038D">
        <w:rPr>
          <w:rFonts w:asciiTheme="minorHAnsi" w:hAnsiTheme="minorHAnsi" w:cstheme="majorBidi"/>
          <w:b/>
          <w:bCs/>
        </w:rPr>
        <w:t xml:space="preserve"> Chutes d'eaux usées et vannes</w:t>
      </w:r>
    </w:p>
    <w:p w14:paraId="35D4327A"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 xml:space="preserve">Elles seront apparentes. Les ventilations primaires de ces canalisations seront exécutées en tuyaux de même diamètre que la chute ou descente desservie, et aboutiront sur </w:t>
      </w:r>
      <w:proofErr w:type="gramStart"/>
      <w:r w:rsidRPr="0026038D">
        <w:rPr>
          <w:rFonts w:asciiTheme="minorHAnsi" w:hAnsiTheme="minorHAnsi" w:cstheme="majorBidi"/>
        </w:rPr>
        <w:t>le toit munies</w:t>
      </w:r>
      <w:proofErr w:type="gramEnd"/>
      <w:r w:rsidRPr="0026038D">
        <w:rPr>
          <w:rFonts w:asciiTheme="minorHAnsi" w:hAnsiTheme="minorHAnsi" w:cstheme="majorBidi"/>
        </w:rPr>
        <w:t xml:space="preserve"> de chapeaux chinois.</w:t>
      </w:r>
    </w:p>
    <w:p w14:paraId="28A150F5" w14:textId="5EC65830" w:rsidR="0026038D" w:rsidRPr="0026038D" w:rsidRDefault="008C6826"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Pr>
          <w:rFonts w:asciiTheme="minorHAnsi" w:hAnsiTheme="minorHAnsi" w:cstheme="majorBidi"/>
          <w:b/>
          <w:bCs/>
        </w:rPr>
        <w:t>1</w:t>
      </w:r>
      <w:r w:rsidR="0026038D" w:rsidRPr="0026038D">
        <w:rPr>
          <w:rFonts w:asciiTheme="minorHAnsi" w:hAnsiTheme="minorHAnsi" w:cstheme="majorBidi"/>
          <w:b/>
          <w:bCs/>
        </w:rPr>
        <w:t>.1.</w:t>
      </w:r>
      <w:r>
        <w:rPr>
          <w:rFonts w:asciiTheme="minorHAnsi" w:hAnsiTheme="minorHAnsi" w:cstheme="majorBidi"/>
          <w:b/>
          <w:bCs/>
        </w:rPr>
        <w:t>3</w:t>
      </w:r>
      <w:r w:rsidR="0026038D" w:rsidRPr="0026038D">
        <w:rPr>
          <w:rFonts w:asciiTheme="minorHAnsi" w:hAnsiTheme="minorHAnsi" w:cstheme="majorBidi"/>
          <w:b/>
          <w:bCs/>
        </w:rPr>
        <w:t xml:space="preserve"> Évacuations à partir des appareils</w:t>
      </w:r>
    </w:p>
    <w:p w14:paraId="4FAB8A4A"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L'évacuation des appareils sanitaires se fera en tuyaux de P.V.C rejoignant la chute d'eau usée et vanne. Des tampons de dégorgement seront prévus au bout de chaque tronçon horizontal et à chaque changement de direction.</w:t>
      </w:r>
    </w:p>
    <w:p w14:paraId="02E51712" w14:textId="77C5C299" w:rsidR="0026038D" w:rsidRPr="0026038D" w:rsidRDefault="008C6826"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Pr>
          <w:rFonts w:asciiTheme="minorHAnsi" w:hAnsiTheme="minorHAnsi" w:cstheme="majorBidi"/>
          <w:b/>
          <w:bCs/>
        </w:rPr>
        <w:t>1</w:t>
      </w:r>
      <w:r w:rsidR="0026038D" w:rsidRPr="0026038D">
        <w:rPr>
          <w:rFonts w:asciiTheme="minorHAnsi" w:hAnsiTheme="minorHAnsi" w:cstheme="majorBidi"/>
          <w:b/>
          <w:bCs/>
        </w:rPr>
        <w:t>.1.</w:t>
      </w:r>
      <w:r>
        <w:rPr>
          <w:rFonts w:asciiTheme="minorHAnsi" w:hAnsiTheme="minorHAnsi" w:cstheme="majorBidi"/>
          <w:b/>
          <w:bCs/>
        </w:rPr>
        <w:t>4</w:t>
      </w:r>
      <w:r w:rsidR="0026038D" w:rsidRPr="0026038D">
        <w:rPr>
          <w:rFonts w:asciiTheme="minorHAnsi" w:hAnsiTheme="minorHAnsi" w:cstheme="majorBidi"/>
          <w:b/>
          <w:bCs/>
        </w:rPr>
        <w:t xml:space="preserve"> Avaloir </w:t>
      </w:r>
      <w:proofErr w:type="spellStart"/>
      <w:r w:rsidR="0026038D" w:rsidRPr="0026038D">
        <w:rPr>
          <w:rFonts w:asciiTheme="minorHAnsi" w:hAnsiTheme="minorHAnsi" w:cstheme="majorBidi"/>
          <w:b/>
          <w:bCs/>
        </w:rPr>
        <w:t>siphonique</w:t>
      </w:r>
      <w:proofErr w:type="spellEnd"/>
    </w:p>
    <w:p w14:paraId="29B2CD61"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 xml:space="preserve">Dans les locaux indiqués sur les plans, il sera prévu la fourniture et la pose des avaloirs </w:t>
      </w:r>
      <w:proofErr w:type="spellStart"/>
      <w:r w:rsidRPr="0026038D">
        <w:rPr>
          <w:rFonts w:asciiTheme="minorHAnsi" w:hAnsiTheme="minorHAnsi" w:cstheme="majorBidi"/>
        </w:rPr>
        <w:t>siphoniques</w:t>
      </w:r>
      <w:proofErr w:type="spellEnd"/>
      <w:r w:rsidRPr="0026038D">
        <w:rPr>
          <w:rFonts w:asciiTheme="minorHAnsi" w:hAnsiTheme="minorHAnsi" w:cstheme="majorBidi"/>
        </w:rPr>
        <w:t xml:space="preserve"> au sol, en fonte, de section indiquée sur le plan. Ils empêchent la remontée des odeurs et l'introduction des insectes.</w:t>
      </w:r>
    </w:p>
    <w:p w14:paraId="4B7DD2CA" w14:textId="12309B03" w:rsidR="0026038D" w:rsidRPr="0026038D" w:rsidRDefault="008C6826"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Pr>
          <w:rFonts w:asciiTheme="minorHAnsi" w:hAnsiTheme="minorHAnsi" w:cstheme="majorBidi"/>
          <w:b/>
          <w:bCs/>
        </w:rPr>
        <w:t>1</w:t>
      </w:r>
      <w:r w:rsidR="0026038D" w:rsidRPr="0026038D">
        <w:rPr>
          <w:rFonts w:asciiTheme="minorHAnsi" w:hAnsiTheme="minorHAnsi" w:cstheme="majorBidi"/>
          <w:b/>
          <w:bCs/>
        </w:rPr>
        <w:t>.1.</w:t>
      </w:r>
      <w:r>
        <w:rPr>
          <w:rFonts w:asciiTheme="minorHAnsi" w:hAnsiTheme="minorHAnsi" w:cstheme="majorBidi"/>
          <w:b/>
          <w:bCs/>
        </w:rPr>
        <w:t>5</w:t>
      </w:r>
      <w:r w:rsidR="0026038D" w:rsidRPr="0026038D">
        <w:rPr>
          <w:rFonts w:asciiTheme="minorHAnsi" w:hAnsiTheme="minorHAnsi" w:cstheme="majorBidi"/>
          <w:b/>
          <w:bCs/>
        </w:rPr>
        <w:t xml:space="preserve"> Évacuation des pluviales</w:t>
      </w:r>
    </w:p>
    <w:p w14:paraId="350C63FA"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Les descentes d'eau de toiture seront en P.V.C. La fixation des tuyaux se fait au moyen de colliers à charnières galvanisées fermant à l'aide de boulons et écrous galvanisés. Au droit de chaque descente, il sera prévu un regard de pied de descente avec siphon garde-eau en fond.</w:t>
      </w:r>
    </w:p>
    <w:p w14:paraId="37644A6F" w14:textId="338A7D50" w:rsidR="0026038D" w:rsidRPr="0026038D" w:rsidRDefault="008C6826"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Pr>
          <w:rFonts w:asciiTheme="minorHAnsi" w:hAnsiTheme="minorHAnsi" w:cstheme="majorBidi"/>
          <w:b/>
          <w:bCs/>
        </w:rPr>
        <w:t>1</w:t>
      </w:r>
      <w:r w:rsidR="0026038D" w:rsidRPr="0026038D">
        <w:rPr>
          <w:rFonts w:asciiTheme="minorHAnsi" w:hAnsiTheme="minorHAnsi" w:cstheme="majorBidi"/>
          <w:b/>
          <w:bCs/>
        </w:rPr>
        <w:t>.1.</w:t>
      </w:r>
      <w:r>
        <w:rPr>
          <w:rFonts w:asciiTheme="minorHAnsi" w:hAnsiTheme="minorHAnsi" w:cstheme="majorBidi"/>
          <w:b/>
          <w:bCs/>
        </w:rPr>
        <w:t>6</w:t>
      </w:r>
      <w:r w:rsidR="0026038D" w:rsidRPr="0026038D">
        <w:rPr>
          <w:rFonts w:asciiTheme="minorHAnsi" w:hAnsiTheme="minorHAnsi" w:cstheme="majorBidi"/>
          <w:b/>
          <w:bCs/>
        </w:rPr>
        <w:t xml:space="preserve"> Alimentation d'eau</w:t>
      </w:r>
    </w:p>
    <w:p w14:paraId="1D884B49"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Règles générales :</w:t>
      </w:r>
      <w:r w:rsidRPr="0026038D">
        <w:rPr>
          <w:rFonts w:asciiTheme="minorHAnsi" w:hAnsiTheme="minorHAnsi" w:cstheme="majorBidi"/>
        </w:rPr>
        <w:t> Concerne tout tuyau transportant l'eau à partir de la vanne d'arrêt générale jusqu'à l'appareil d'utilisation. La distribution principale de chaque bâtiment doit être munie d'un robinet d'arrêt général.</w:t>
      </w:r>
    </w:p>
    <w:p w14:paraId="10BCE386"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b/>
          <w:bCs/>
        </w:rPr>
        <w:t>Eau froide :</w:t>
      </w:r>
      <w:r w:rsidRPr="0026038D">
        <w:rPr>
          <w:rFonts w:asciiTheme="minorHAnsi" w:hAnsiTheme="minorHAnsi" w:cstheme="majorBidi"/>
        </w:rPr>
        <w:t> La tuyauterie sera en acier galvanisé. Elle est apparente. Il sera prévu une vanne d'arrêt en bronze ou en cuivre avant son entrée au bâtiment.</w:t>
      </w:r>
    </w:p>
    <w:p w14:paraId="39714167" w14:textId="7C39510B" w:rsidR="0026038D" w:rsidRPr="0026038D" w:rsidRDefault="008C6826"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Pr>
          <w:rFonts w:asciiTheme="minorHAnsi" w:hAnsiTheme="minorHAnsi" w:cstheme="majorBidi"/>
          <w:b/>
          <w:bCs/>
        </w:rPr>
        <w:t>1</w:t>
      </w:r>
      <w:r w:rsidR="0026038D" w:rsidRPr="0026038D">
        <w:rPr>
          <w:rFonts w:asciiTheme="minorHAnsi" w:hAnsiTheme="minorHAnsi" w:cstheme="majorBidi"/>
          <w:b/>
          <w:bCs/>
        </w:rPr>
        <w:t>.1.</w:t>
      </w:r>
      <w:r>
        <w:rPr>
          <w:rFonts w:asciiTheme="minorHAnsi" w:hAnsiTheme="minorHAnsi" w:cstheme="majorBidi"/>
          <w:b/>
          <w:bCs/>
        </w:rPr>
        <w:t>7</w:t>
      </w:r>
      <w:r w:rsidR="0026038D" w:rsidRPr="0026038D">
        <w:rPr>
          <w:rFonts w:asciiTheme="minorHAnsi" w:hAnsiTheme="minorHAnsi" w:cstheme="majorBidi"/>
          <w:b/>
          <w:bCs/>
        </w:rPr>
        <w:t xml:space="preserve"> Appareils sanitaires – Lavabo lave-mains à pédale</w:t>
      </w:r>
    </w:p>
    <w:p w14:paraId="48E6EF53"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i/>
          <w:iCs/>
        </w:rPr>
      </w:pPr>
      <w:r w:rsidRPr="0026038D">
        <w:rPr>
          <w:rFonts w:asciiTheme="minorHAnsi" w:hAnsiTheme="minorHAnsi" w:cstheme="majorBidi"/>
          <w:b/>
          <w:bCs/>
          <w:i/>
          <w:iCs/>
        </w:rPr>
        <w:t>1. Fourniture et préparation du site</w:t>
      </w:r>
    </w:p>
    <w:p w14:paraId="5E781400" w14:textId="77777777" w:rsidR="0026038D" w:rsidRPr="0026038D" w:rsidRDefault="0026038D">
      <w:pPr>
        <w:numPr>
          <w:ilvl w:val="0"/>
          <w:numId w:val="40"/>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Fourniture du lavabo lave-mains à pédale, en acier inoxydable ou céramique selon le modèle choisi.</w:t>
      </w:r>
    </w:p>
    <w:p w14:paraId="3FA41D77" w14:textId="77777777" w:rsidR="0026038D" w:rsidRPr="0026038D" w:rsidRDefault="0026038D">
      <w:pPr>
        <w:numPr>
          <w:ilvl w:val="0"/>
          <w:numId w:val="40"/>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Préparation de l'emplacement, comprenant le repérage et l'adaptation des arrivées d'eau et de l'évacuation.</w:t>
      </w:r>
    </w:p>
    <w:p w14:paraId="160B336D" w14:textId="77777777" w:rsidR="0026038D" w:rsidRPr="0026038D" w:rsidRDefault="0026038D">
      <w:pPr>
        <w:numPr>
          <w:ilvl w:val="0"/>
          <w:numId w:val="40"/>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Vérification des alimentations en eau froide et/ou eau chaude, et de la pression disponible.</w:t>
      </w:r>
    </w:p>
    <w:p w14:paraId="46C0A43B"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i/>
          <w:iCs/>
        </w:rPr>
      </w:pPr>
      <w:r w:rsidRPr="0026038D">
        <w:rPr>
          <w:rFonts w:asciiTheme="minorHAnsi" w:hAnsiTheme="minorHAnsi" w:cstheme="majorBidi"/>
          <w:b/>
          <w:bCs/>
          <w:i/>
          <w:iCs/>
        </w:rPr>
        <w:t>2. Installation et fixation</w:t>
      </w:r>
    </w:p>
    <w:p w14:paraId="676937C9" w14:textId="77777777" w:rsidR="0026038D" w:rsidRPr="0026038D" w:rsidRDefault="0026038D">
      <w:pPr>
        <w:numPr>
          <w:ilvl w:val="0"/>
          <w:numId w:val="41"/>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Fixation murale ou sur pied selon le modèle : perçage et fixation avec chevilles adaptées au support (béton, placo, brique, etc.) ; mise à niveau du lavabo.</w:t>
      </w:r>
    </w:p>
    <w:p w14:paraId="4A8DF761" w14:textId="77777777" w:rsidR="0026038D" w:rsidRPr="0026038D" w:rsidRDefault="0026038D">
      <w:pPr>
        <w:numPr>
          <w:ilvl w:val="0"/>
          <w:numId w:val="41"/>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lastRenderedPageBreak/>
        <w:t>Installation du système de robinetterie à commande par pédale : montage du robinet et de la pédale de commande ; raccordement des flexibles d'alimentation en eau.</w:t>
      </w:r>
    </w:p>
    <w:p w14:paraId="43582A84" w14:textId="77777777" w:rsidR="0026038D" w:rsidRPr="0026038D" w:rsidRDefault="0026038D">
      <w:pPr>
        <w:numPr>
          <w:ilvl w:val="0"/>
          <w:numId w:val="41"/>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Raccordement au réseau d'évacuation avec siphon et tuyauterie PVC.</w:t>
      </w:r>
    </w:p>
    <w:p w14:paraId="2863E179"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i/>
          <w:iCs/>
        </w:rPr>
      </w:pPr>
      <w:r w:rsidRPr="0026038D">
        <w:rPr>
          <w:rFonts w:asciiTheme="minorHAnsi" w:hAnsiTheme="minorHAnsi" w:cstheme="majorBidi"/>
          <w:b/>
          <w:bCs/>
          <w:i/>
          <w:iCs/>
        </w:rPr>
        <w:t>3. Tests et mise en service</w:t>
      </w:r>
    </w:p>
    <w:p w14:paraId="1ACD986E" w14:textId="77777777" w:rsidR="0026038D" w:rsidRPr="0026038D" w:rsidRDefault="0026038D">
      <w:pPr>
        <w:numPr>
          <w:ilvl w:val="0"/>
          <w:numId w:val="42"/>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Vérification des raccordements et de l'étanchéité des joints.</w:t>
      </w:r>
    </w:p>
    <w:p w14:paraId="5C5D73A6" w14:textId="77777777" w:rsidR="0026038D" w:rsidRPr="0026038D" w:rsidRDefault="0026038D">
      <w:pPr>
        <w:numPr>
          <w:ilvl w:val="0"/>
          <w:numId w:val="42"/>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Test du fonctionnement de la pédale pour l'ouverture et la fermeture de l'eau.</w:t>
      </w:r>
    </w:p>
    <w:p w14:paraId="082A9048" w14:textId="77777777" w:rsidR="0026038D" w:rsidRPr="0026038D" w:rsidRDefault="0026038D">
      <w:pPr>
        <w:numPr>
          <w:ilvl w:val="0"/>
          <w:numId w:val="42"/>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Réglage du débit et contrôle de l'évacuation.</w:t>
      </w:r>
    </w:p>
    <w:p w14:paraId="63EDDFFD" w14:textId="77777777" w:rsidR="0026038D" w:rsidRPr="0026038D" w:rsidRDefault="0026038D">
      <w:pPr>
        <w:numPr>
          <w:ilvl w:val="0"/>
          <w:numId w:val="42"/>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Nettoyage du chantier et remise en état des lieux.</w:t>
      </w:r>
    </w:p>
    <w:p w14:paraId="37B6D1D7"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i/>
          <w:iCs/>
        </w:rPr>
      </w:pPr>
      <w:r w:rsidRPr="0026038D">
        <w:rPr>
          <w:rFonts w:asciiTheme="minorHAnsi" w:hAnsiTheme="minorHAnsi" w:cstheme="majorBidi"/>
          <w:b/>
          <w:bCs/>
          <w:i/>
          <w:iCs/>
        </w:rPr>
        <w:t>Options et accessoires</w:t>
      </w:r>
    </w:p>
    <w:p w14:paraId="7B9CF247" w14:textId="77777777" w:rsidR="0026038D" w:rsidRPr="0026038D" w:rsidRDefault="0026038D">
      <w:pPr>
        <w:numPr>
          <w:ilvl w:val="0"/>
          <w:numId w:val="43"/>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Distributeur de savon mural.</w:t>
      </w:r>
    </w:p>
    <w:p w14:paraId="4F079171" w14:textId="77777777" w:rsidR="0026038D" w:rsidRPr="0026038D" w:rsidRDefault="0026038D">
      <w:pPr>
        <w:numPr>
          <w:ilvl w:val="0"/>
          <w:numId w:val="43"/>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Support pour essuie-mains ou sèche-mains automatique.</w:t>
      </w:r>
    </w:p>
    <w:p w14:paraId="70637B6F" w14:textId="77777777" w:rsidR="0026038D" w:rsidRPr="0026038D" w:rsidRDefault="0026038D">
      <w:pPr>
        <w:numPr>
          <w:ilvl w:val="0"/>
          <w:numId w:val="43"/>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Modèle avec eau tempérée par mélangeur intégré.</w:t>
      </w:r>
    </w:p>
    <w:p w14:paraId="338333EE" w14:textId="77777777" w:rsidR="0026038D" w:rsidRPr="0026038D" w:rsidRDefault="00000000"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Pr>
          <w:rFonts w:asciiTheme="minorHAnsi" w:hAnsiTheme="minorHAnsi" w:cstheme="majorBidi"/>
        </w:rPr>
        <w:pict w14:anchorId="28BFDE6E">
          <v:rect id="_x0000_i1031" style="width:0;height:1.5pt" o:hralign="center" o:hrstd="t" o:hr="t" fillcolor="#a0a0a0" stroked="f"/>
        </w:pict>
      </w:r>
    </w:p>
    <w:p w14:paraId="4B6C0CCC"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8 – ÉLECTRICITÉ</w:t>
      </w:r>
    </w:p>
    <w:p w14:paraId="0B33D810" w14:textId="3DE7154C"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Objet</w:t>
      </w:r>
    </w:p>
    <w:p w14:paraId="5EF48B24"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Le présent cahier a pour objet de définir les conditions de fourniture et de mise en œuvre du matériel employé dans les installations électriques, relatif à la réalisation du projet et ce pour le complet achèvement des travaux.</w:t>
      </w:r>
    </w:p>
    <w:p w14:paraId="668AE028"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Puissance électrique</w:t>
      </w:r>
    </w:p>
    <w:p w14:paraId="78C656F0" w14:textId="6528D9A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La puissance électrique du tableau principal est estimée à :  L'alimentation électrique sera fournie par des câbles de type U 1000 VB 12 N, de section suivant plans.</w:t>
      </w:r>
    </w:p>
    <w:p w14:paraId="6C02316B"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Les câbles doivent être posés en souterrain dans une tranchée avec toutes sujétions, y compris le lit de sable, grillage de protection, remblais tamisés, tuyaux en acier ou en béton à un diamètre triple de celui du câble.</w:t>
      </w:r>
    </w:p>
    <w:p w14:paraId="2B2EB601"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La puissance électrique sera distribuée à partir de disjoncteur basse tension situé dans le poste transformateur, en trois phases + neutre :</w:t>
      </w:r>
    </w:p>
    <w:p w14:paraId="3A092000" w14:textId="77777777" w:rsidR="0026038D" w:rsidRPr="0026038D" w:rsidRDefault="0026038D">
      <w:pPr>
        <w:numPr>
          <w:ilvl w:val="0"/>
          <w:numId w:val="44"/>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380 Volts entre phases</w:t>
      </w:r>
    </w:p>
    <w:p w14:paraId="0B1D7F76" w14:textId="77777777" w:rsidR="0026038D" w:rsidRPr="0026038D" w:rsidRDefault="0026038D">
      <w:pPr>
        <w:numPr>
          <w:ilvl w:val="0"/>
          <w:numId w:val="44"/>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220 Volts entre phase et neutre</w:t>
      </w:r>
    </w:p>
    <w:p w14:paraId="05AF9515" w14:textId="77777777" w:rsidR="0026038D" w:rsidRPr="0026038D" w:rsidRDefault="0026038D">
      <w:pPr>
        <w:numPr>
          <w:ilvl w:val="0"/>
          <w:numId w:val="44"/>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50 Hz</w:t>
      </w:r>
    </w:p>
    <w:p w14:paraId="3BF6F77C"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Mesures de protection</w:t>
      </w:r>
    </w:p>
    <w:p w14:paraId="0C811403" w14:textId="77777777" w:rsidR="0026038D" w:rsidRPr="0026038D" w:rsidRDefault="0026038D">
      <w:pPr>
        <w:numPr>
          <w:ilvl w:val="0"/>
          <w:numId w:val="45"/>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Protection de chaque tableau de distribution par disjoncteur différentiel.</w:t>
      </w:r>
    </w:p>
    <w:p w14:paraId="4EE960E6" w14:textId="77777777" w:rsidR="0026038D" w:rsidRPr="0026038D" w:rsidRDefault="0026038D">
      <w:pPr>
        <w:numPr>
          <w:ilvl w:val="0"/>
          <w:numId w:val="45"/>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Protection de chaque câble/circuit par fusible.</w:t>
      </w:r>
    </w:p>
    <w:p w14:paraId="6A373F07" w14:textId="77777777" w:rsidR="0026038D" w:rsidRPr="0026038D" w:rsidRDefault="0026038D">
      <w:pPr>
        <w:numPr>
          <w:ilvl w:val="0"/>
          <w:numId w:val="45"/>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Protection de chaque circuit terminal par disjoncteur compact ou par coupe-circuit à fusible.</w:t>
      </w:r>
    </w:p>
    <w:p w14:paraId="6479E9D3"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Conditions climatiques</w:t>
      </w:r>
    </w:p>
    <w:tbl>
      <w:tblPr>
        <w:tblW w:w="9639" w:type="dxa"/>
        <w:jc w:val="center"/>
        <w:tblCellMar>
          <w:top w:w="15" w:type="dxa"/>
          <w:left w:w="15" w:type="dxa"/>
          <w:bottom w:w="15" w:type="dxa"/>
          <w:right w:w="15" w:type="dxa"/>
        </w:tblCellMar>
        <w:tblLook w:val="04A0" w:firstRow="1" w:lastRow="0" w:firstColumn="1" w:lastColumn="0" w:noHBand="0" w:noVBand="1"/>
      </w:tblPr>
      <w:tblGrid>
        <w:gridCol w:w="4962"/>
        <w:gridCol w:w="4677"/>
      </w:tblGrid>
      <w:tr w:rsidR="0026038D" w:rsidRPr="008C6826" w14:paraId="19BC6251" w14:textId="77777777" w:rsidTr="008C6826">
        <w:trPr>
          <w:jc w:val="center"/>
        </w:trPr>
        <w:tc>
          <w:tcPr>
            <w:tcW w:w="4962" w:type="dxa"/>
            <w:shd w:val="clear" w:color="auto" w:fill="1F4E79"/>
            <w:tcMar>
              <w:top w:w="120" w:type="dxa"/>
              <w:left w:w="150" w:type="dxa"/>
              <w:bottom w:w="120" w:type="dxa"/>
              <w:right w:w="150" w:type="dxa"/>
            </w:tcMar>
            <w:vAlign w:val="center"/>
            <w:hideMark/>
          </w:tcPr>
          <w:p w14:paraId="340C2E47" w14:textId="77777777" w:rsidR="0026038D" w:rsidRPr="008C6826"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sz w:val="22"/>
                <w:szCs w:val="22"/>
              </w:rPr>
            </w:pPr>
            <w:r w:rsidRPr="008C6826">
              <w:rPr>
                <w:rFonts w:asciiTheme="minorHAnsi" w:hAnsiTheme="minorHAnsi" w:cstheme="majorBidi"/>
                <w:b/>
                <w:bCs/>
                <w:sz w:val="22"/>
                <w:szCs w:val="22"/>
              </w:rPr>
              <w:t>Paramètre</w:t>
            </w:r>
          </w:p>
        </w:tc>
        <w:tc>
          <w:tcPr>
            <w:tcW w:w="4677" w:type="dxa"/>
            <w:shd w:val="clear" w:color="auto" w:fill="1F4E79"/>
            <w:tcMar>
              <w:top w:w="120" w:type="dxa"/>
              <w:left w:w="150" w:type="dxa"/>
              <w:bottom w:w="120" w:type="dxa"/>
              <w:right w:w="150" w:type="dxa"/>
            </w:tcMar>
            <w:vAlign w:val="center"/>
            <w:hideMark/>
          </w:tcPr>
          <w:p w14:paraId="52581F7A" w14:textId="77777777" w:rsidR="0026038D" w:rsidRPr="008C6826"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sz w:val="22"/>
                <w:szCs w:val="22"/>
              </w:rPr>
            </w:pPr>
            <w:r w:rsidRPr="008C6826">
              <w:rPr>
                <w:rFonts w:asciiTheme="minorHAnsi" w:hAnsiTheme="minorHAnsi" w:cstheme="majorBidi"/>
                <w:b/>
                <w:bCs/>
                <w:sz w:val="22"/>
                <w:szCs w:val="22"/>
              </w:rPr>
              <w:t>Valeur</w:t>
            </w:r>
          </w:p>
        </w:tc>
      </w:tr>
      <w:tr w:rsidR="0026038D" w:rsidRPr="008C6826" w14:paraId="555A55C5" w14:textId="77777777" w:rsidTr="008C6826">
        <w:trPr>
          <w:jc w:val="center"/>
        </w:trPr>
        <w:tc>
          <w:tcPr>
            <w:tcW w:w="4962" w:type="dxa"/>
            <w:tcBorders>
              <w:top w:val="single" w:sz="6" w:space="0" w:color="BDD7EE"/>
              <w:left w:val="single" w:sz="6" w:space="0" w:color="BDD7EE"/>
              <w:bottom w:val="single" w:sz="6" w:space="0" w:color="BDD7EE"/>
              <w:right w:val="single" w:sz="6" w:space="0" w:color="BDD7EE"/>
            </w:tcBorders>
            <w:shd w:val="clear" w:color="auto" w:fill="EBF3FB"/>
            <w:tcMar>
              <w:top w:w="105" w:type="dxa"/>
              <w:left w:w="150" w:type="dxa"/>
              <w:bottom w:w="105" w:type="dxa"/>
              <w:right w:w="150" w:type="dxa"/>
            </w:tcMar>
            <w:hideMark/>
          </w:tcPr>
          <w:p w14:paraId="6B146C7A" w14:textId="77777777" w:rsidR="0026038D" w:rsidRPr="008C6826"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sz w:val="22"/>
                <w:szCs w:val="22"/>
              </w:rPr>
            </w:pPr>
            <w:r w:rsidRPr="008C6826">
              <w:rPr>
                <w:rFonts w:asciiTheme="minorHAnsi" w:hAnsiTheme="minorHAnsi" w:cstheme="majorBidi"/>
                <w:sz w:val="22"/>
                <w:szCs w:val="22"/>
              </w:rPr>
              <w:t>Température maximale à l'ombre</w:t>
            </w:r>
          </w:p>
        </w:tc>
        <w:tc>
          <w:tcPr>
            <w:tcW w:w="4677" w:type="dxa"/>
            <w:tcBorders>
              <w:top w:val="single" w:sz="6" w:space="0" w:color="BDD7EE"/>
              <w:left w:val="single" w:sz="6" w:space="0" w:color="BDD7EE"/>
              <w:bottom w:val="single" w:sz="6" w:space="0" w:color="BDD7EE"/>
              <w:right w:val="single" w:sz="6" w:space="0" w:color="BDD7EE"/>
            </w:tcBorders>
            <w:shd w:val="clear" w:color="auto" w:fill="EBF3FB"/>
            <w:tcMar>
              <w:top w:w="105" w:type="dxa"/>
              <w:left w:w="150" w:type="dxa"/>
              <w:bottom w:w="105" w:type="dxa"/>
              <w:right w:w="150" w:type="dxa"/>
            </w:tcMar>
            <w:hideMark/>
          </w:tcPr>
          <w:p w14:paraId="09928739" w14:textId="77777777" w:rsidR="0026038D" w:rsidRPr="008C6826"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sz w:val="22"/>
                <w:szCs w:val="22"/>
              </w:rPr>
            </w:pPr>
            <w:r w:rsidRPr="008C6826">
              <w:rPr>
                <w:rFonts w:asciiTheme="minorHAnsi" w:hAnsiTheme="minorHAnsi" w:cstheme="majorBidi"/>
                <w:sz w:val="22"/>
                <w:szCs w:val="22"/>
              </w:rPr>
              <w:t>45°C</w:t>
            </w:r>
          </w:p>
        </w:tc>
      </w:tr>
      <w:tr w:rsidR="0026038D" w:rsidRPr="008C6826" w14:paraId="39EF0395" w14:textId="77777777" w:rsidTr="008C6826">
        <w:trPr>
          <w:jc w:val="center"/>
        </w:trPr>
        <w:tc>
          <w:tcPr>
            <w:tcW w:w="4962" w:type="dxa"/>
            <w:tcBorders>
              <w:top w:val="single" w:sz="6" w:space="0" w:color="BDD7EE"/>
              <w:left w:val="single" w:sz="6" w:space="0" w:color="BDD7EE"/>
              <w:bottom w:val="single" w:sz="6" w:space="0" w:color="BDD7EE"/>
              <w:right w:val="single" w:sz="6" w:space="0" w:color="BDD7EE"/>
            </w:tcBorders>
            <w:shd w:val="clear" w:color="auto" w:fill="FFFFFF"/>
            <w:tcMar>
              <w:top w:w="105" w:type="dxa"/>
              <w:left w:w="150" w:type="dxa"/>
              <w:bottom w:w="105" w:type="dxa"/>
              <w:right w:w="150" w:type="dxa"/>
            </w:tcMar>
            <w:hideMark/>
          </w:tcPr>
          <w:p w14:paraId="05994C06" w14:textId="77777777" w:rsidR="0026038D" w:rsidRPr="008C6826"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sz w:val="22"/>
                <w:szCs w:val="22"/>
              </w:rPr>
            </w:pPr>
            <w:r w:rsidRPr="008C6826">
              <w:rPr>
                <w:rFonts w:asciiTheme="minorHAnsi" w:hAnsiTheme="minorHAnsi" w:cstheme="majorBidi"/>
                <w:sz w:val="22"/>
                <w:szCs w:val="22"/>
              </w:rPr>
              <w:t>Humidité</w:t>
            </w:r>
          </w:p>
        </w:tc>
        <w:tc>
          <w:tcPr>
            <w:tcW w:w="4677" w:type="dxa"/>
            <w:tcBorders>
              <w:top w:val="single" w:sz="6" w:space="0" w:color="BDD7EE"/>
              <w:left w:val="single" w:sz="6" w:space="0" w:color="BDD7EE"/>
              <w:bottom w:val="single" w:sz="6" w:space="0" w:color="BDD7EE"/>
              <w:right w:val="single" w:sz="6" w:space="0" w:color="BDD7EE"/>
            </w:tcBorders>
            <w:shd w:val="clear" w:color="auto" w:fill="FFFFFF"/>
            <w:tcMar>
              <w:top w:w="105" w:type="dxa"/>
              <w:left w:w="150" w:type="dxa"/>
              <w:bottom w:w="105" w:type="dxa"/>
              <w:right w:w="150" w:type="dxa"/>
            </w:tcMar>
            <w:hideMark/>
          </w:tcPr>
          <w:p w14:paraId="65063368" w14:textId="77777777" w:rsidR="0026038D" w:rsidRPr="008C6826"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sz w:val="22"/>
                <w:szCs w:val="22"/>
              </w:rPr>
            </w:pPr>
            <w:r w:rsidRPr="008C6826">
              <w:rPr>
                <w:rFonts w:asciiTheme="minorHAnsi" w:hAnsiTheme="minorHAnsi" w:cstheme="majorBidi"/>
                <w:sz w:val="22"/>
                <w:szCs w:val="22"/>
              </w:rPr>
              <w:t>90 %</w:t>
            </w:r>
          </w:p>
        </w:tc>
      </w:tr>
    </w:tbl>
    <w:p w14:paraId="21694D10"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lastRenderedPageBreak/>
        <w:t>Normes et prescriptions réglementaires</w:t>
      </w:r>
    </w:p>
    <w:p w14:paraId="5FBE21CC"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Les travaux d'électricité devront être réalisés selon le règlement en vigueur à la date de leur exécution. En l'absence de textes de référence, il sera fait application de la législation algérienne ; les normes de l'Union Technique de l'Électricité (U.T.E.) seront appliquées.</w:t>
      </w:r>
    </w:p>
    <w:p w14:paraId="1C2377C9"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Matériaux électriques</w:t>
      </w:r>
    </w:p>
    <w:p w14:paraId="17B72A58"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Sauf stipulation contraire, tout matériel faisant l'objet des normes U.T.E. doit être conforme à ces normes et le plus récent de la gamme normale de production d'un seul fabricant.</w:t>
      </w:r>
    </w:p>
    <w:p w14:paraId="68E04104"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Chute de tension</w:t>
      </w:r>
    </w:p>
    <w:p w14:paraId="7E2B287E"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Les chutes de tension qui ne devront pas être dépassées sont :</w:t>
      </w:r>
    </w:p>
    <w:p w14:paraId="58BD5525" w14:textId="77777777" w:rsidR="0026038D" w:rsidRPr="0026038D" w:rsidRDefault="0026038D">
      <w:pPr>
        <w:numPr>
          <w:ilvl w:val="0"/>
          <w:numId w:val="46"/>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Installation d'éclairage : 3 %</w:t>
      </w:r>
    </w:p>
    <w:p w14:paraId="72785184" w14:textId="77777777" w:rsidR="0026038D" w:rsidRPr="0026038D" w:rsidRDefault="0026038D">
      <w:pPr>
        <w:numPr>
          <w:ilvl w:val="0"/>
          <w:numId w:val="46"/>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Installation pour usage autre que l'éclairage : 5 %</w:t>
      </w:r>
    </w:p>
    <w:p w14:paraId="0CDC366F"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Mise à la terre</w:t>
      </w:r>
    </w:p>
    <w:p w14:paraId="7720EF00"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Il sera installé un ou deux piquets de terre autour de chaque bâtiment. Les liaisons entre les piquets de terre et les tableaux de distribution ou boîtes de dérivation de terre seront exécutées en câble cuivre nu de section appropriée.</w:t>
      </w:r>
    </w:p>
    <w:p w14:paraId="457DD96C" w14:textId="77777777" w:rsidR="0026038D" w:rsidRPr="0026038D" w:rsidRDefault="0026038D" w:rsidP="0026038D">
      <w:pPr>
        <w:tabs>
          <w:tab w:val="left" w:pos="405"/>
          <w:tab w:val="left" w:pos="795"/>
        </w:tabs>
        <w:autoSpaceDE w:val="0"/>
        <w:autoSpaceDN w:val="0"/>
        <w:adjustRightInd w:val="0"/>
        <w:spacing w:after="60" w:line="276" w:lineRule="auto"/>
        <w:ind w:right="405"/>
        <w:rPr>
          <w:rFonts w:asciiTheme="minorHAnsi" w:hAnsiTheme="minorHAnsi" w:cstheme="majorBidi"/>
          <w:b/>
          <w:bCs/>
        </w:rPr>
      </w:pPr>
      <w:r w:rsidRPr="0026038D">
        <w:rPr>
          <w:rFonts w:asciiTheme="minorHAnsi" w:hAnsiTheme="minorHAnsi" w:cstheme="majorBidi"/>
          <w:b/>
          <w:bCs/>
        </w:rPr>
        <w:t>Installation d'éclairage et prises de courant</w:t>
      </w:r>
    </w:p>
    <w:p w14:paraId="080AD8FB" w14:textId="77777777" w:rsidR="0026038D" w:rsidRPr="0026038D" w:rsidRDefault="0026038D">
      <w:pPr>
        <w:numPr>
          <w:ilvl w:val="0"/>
          <w:numId w:val="47"/>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Toutes les lignes principales et les branchements seront en général encastrés dans les murs et les plafonds sous conduites de type et section comme indiqués sur le plan.</w:t>
      </w:r>
    </w:p>
    <w:p w14:paraId="2332D95F" w14:textId="77777777" w:rsidR="0026038D" w:rsidRPr="0026038D" w:rsidRDefault="0026038D">
      <w:pPr>
        <w:numPr>
          <w:ilvl w:val="0"/>
          <w:numId w:val="47"/>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Les interrupteurs placés près des portes devront être installés du côté de l'ouverture du panneau, même si l'indication des plans s'avère contraire. Les interrupteurs et les prises de courants seront installés à une hauteur convenable.</w:t>
      </w:r>
    </w:p>
    <w:p w14:paraId="70C9D039" w14:textId="77777777" w:rsidR="0026038D" w:rsidRPr="0026038D" w:rsidRDefault="0026038D">
      <w:pPr>
        <w:numPr>
          <w:ilvl w:val="0"/>
          <w:numId w:val="47"/>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Tous les appareils d'éclairage et de prise de courant seront de tension 220 V.</w:t>
      </w:r>
    </w:p>
    <w:p w14:paraId="09461C30" w14:textId="77777777" w:rsidR="0026038D" w:rsidRPr="0026038D" w:rsidRDefault="0026038D">
      <w:pPr>
        <w:numPr>
          <w:ilvl w:val="0"/>
          <w:numId w:val="47"/>
        </w:numPr>
        <w:tabs>
          <w:tab w:val="left" w:pos="405"/>
          <w:tab w:val="left" w:pos="795"/>
        </w:tabs>
        <w:autoSpaceDE w:val="0"/>
        <w:autoSpaceDN w:val="0"/>
        <w:adjustRightInd w:val="0"/>
        <w:spacing w:after="60" w:line="276" w:lineRule="auto"/>
        <w:ind w:right="405"/>
        <w:rPr>
          <w:rFonts w:asciiTheme="minorHAnsi" w:hAnsiTheme="minorHAnsi" w:cstheme="majorBidi"/>
        </w:rPr>
      </w:pPr>
      <w:r w:rsidRPr="0026038D">
        <w:rPr>
          <w:rFonts w:asciiTheme="minorHAnsi" w:hAnsiTheme="minorHAnsi" w:cstheme="majorBidi"/>
        </w:rPr>
        <w:t>Tous les appareils de commande d'éclairage et les prises de courant seront du type encastré. La filerie à l'intérieur des appareils d'éclairage aura une section non inférieure à 1,5 mm².</w:t>
      </w:r>
    </w:p>
    <w:p w14:paraId="2F7E9D34" w14:textId="77777777" w:rsidR="008C6826" w:rsidRPr="008C6826" w:rsidRDefault="00000000" w:rsidP="008C6826">
      <w:pPr>
        <w:pStyle w:val="Paragraphedeliste"/>
        <w:tabs>
          <w:tab w:val="left" w:pos="405"/>
          <w:tab w:val="left" w:pos="795"/>
        </w:tabs>
        <w:autoSpaceDE w:val="0"/>
        <w:autoSpaceDN w:val="0"/>
        <w:adjustRightInd w:val="0"/>
        <w:spacing w:after="60" w:line="276" w:lineRule="auto"/>
        <w:ind w:left="720" w:right="405"/>
        <w:rPr>
          <w:rFonts w:asciiTheme="minorHAnsi" w:hAnsiTheme="minorHAnsi" w:cstheme="majorBidi"/>
        </w:rPr>
      </w:pPr>
      <w:r>
        <w:pict w14:anchorId="2AF260F7">
          <v:rect id="_x0000_i1032" style="width:0;height:1.5pt" o:hralign="center" o:hrstd="t" o:hr="t" fillcolor="#a0a0a0" stroked="f"/>
        </w:pict>
      </w:r>
    </w:p>
    <w:p w14:paraId="27619395" w14:textId="76632C22" w:rsidR="008C6826" w:rsidRDefault="008C6826" w:rsidP="008C6826">
      <w:pPr>
        <w:pStyle w:val="Paragraphedeliste"/>
        <w:tabs>
          <w:tab w:val="left" w:pos="405"/>
          <w:tab w:val="left" w:pos="795"/>
        </w:tabs>
        <w:autoSpaceDE w:val="0"/>
        <w:autoSpaceDN w:val="0"/>
        <w:adjustRightInd w:val="0"/>
        <w:spacing w:after="60" w:line="276" w:lineRule="auto"/>
        <w:ind w:left="720" w:right="405"/>
        <w:rPr>
          <w:rFonts w:asciiTheme="minorHAnsi" w:hAnsiTheme="minorHAnsi" w:cstheme="majorBidi"/>
          <w:b/>
          <w:bCs/>
        </w:rPr>
      </w:pPr>
      <w:r>
        <w:rPr>
          <w:rFonts w:asciiTheme="minorHAnsi" w:hAnsiTheme="minorHAnsi" w:cstheme="majorBidi"/>
          <w:b/>
          <w:bCs/>
        </w:rPr>
        <w:t>9</w:t>
      </w:r>
      <w:r w:rsidRPr="008C6826">
        <w:rPr>
          <w:rFonts w:asciiTheme="minorHAnsi" w:hAnsiTheme="minorHAnsi" w:cstheme="majorBidi"/>
          <w:b/>
          <w:bCs/>
        </w:rPr>
        <w:t xml:space="preserve"> – </w:t>
      </w:r>
      <w:r>
        <w:rPr>
          <w:rFonts w:asciiTheme="minorHAnsi" w:hAnsiTheme="minorHAnsi" w:cstheme="majorBidi"/>
          <w:b/>
          <w:bCs/>
        </w:rPr>
        <w:t>CHAMBRE FROIDE</w:t>
      </w:r>
    </w:p>
    <w:p w14:paraId="16675DF9" w14:textId="77777777" w:rsidR="008C6826" w:rsidRPr="008C6826" w:rsidRDefault="008C6826" w:rsidP="008C6826">
      <w:pPr>
        <w:pStyle w:val="Titre2"/>
        <w:jc w:val="left"/>
        <w:rPr>
          <w:rFonts w:asciiTheme="minorHAnsi" w:hAnsiTheme="minorHAnsi" w:cstheme="minorHAnsi"/>
          <w:i w:val="0"/>
          <w:iCs w:val="0"/>
          <w:sz w:val="24"/>
          <w:szCs w:val="24"/>
        </w:rPr>
      </w:pPr>
      <w:r w:rsidRPr="008C6826">
        <w:rPr>
          <w:rFonts w:asciiTheme="minorHAnsi" w:hAnsiTheme="minorHAnsi" w:cstheme="minorHAnsi"/>
          <w:i w:val="0"/>
          <w:iCs w:val="0"/>
          <w:sz w:val="24"/>
          <w:szCs w:val="24"/>
        </w:rPr>
        <w:t>1. Objet</w:t>
      </w:r>
    </w:p>
    <w:p w14:paraId="168CCB96" w14:textId="77777777" w:rsidR="008C6826" w:rsidRPr="008C6826" w:rsidRDefault="008C6826" w:rsidP="008C6826">
      <w:pPr>
        <w:rPr>
          <w:rFonts w:asciiTheme="minorHAnsi" w:hAnsiTheme="minorHAnsi" w:cstheme="majorBidi"/>
        </w:rPr>
      </w:pPr>
      <w:r w:rsidRPr="008C6826">
        <w:rPr>
          <w:rFonts w:asciiTheme="minorHAnsi" w:hAnsiTheme="minorHAnsi" w:cstheme="majorBidi"/>
        </w:rPr>
        <w:t>Le présent rapport a pour objet de décrire les caractéristiques techniques d'une chambre froide positive destinée au stockage et à la conservation des produits alimentaires frais dans des conditions conformes aux exigences sanitaires et réglementaires en vigueur.</w:t>
      </w:r>
    </w:p>
    <w:p w14:paraId="4132EC9E" w14:textId="77777777" w:rsidR="008C6826" w:rsidRPr="008C6826" w:rsidRDefault="008C6826" w:rsidP="008C6826">
      <w:pPr>
        <w:rPr>
          <w:rFonts w:asciiTheme="minorHAnsi" w:hAnsiTheme="minorHAnsi" w:cstheme="minorHAnsi"/>
        </w:rPr>
      </w:pPr>
    </w:p>
    <w:p w14:paraId="326B00D3" w14:textId="77777777" w:rsidR="008C6826" w:rsidRPr="008C6826" w:rsidRDefault="008C6826" w:rsidP="008C6826">
      <w:pPr>
        <w:pStyle w:val="Titre2"/>
        <w:jc w:val="left"/>
        <w:rPr>
          <w:rFonts w:asciiTheme="minorHAnsi" w:hAnsiTheme="minorHAnsi" w:cstheme="minorHAnsi"/>
          <w:i w:val="0"/>
          <w:iCs w:val="0"/>
          <w:sz w:val="24"/>
          <w:szCs w:val="24"/>
        </w:rPr>
      </w:pPr>
      <w:r w:rsidRPr="008C6826">
        <w:rPr>
          <w:rFonts w:asciiTheme="minorHAnsi" w:hAnsiTheme="minorHAnsi" w:cstheme="minorHAnsi"/>
          <w:i w:val="0"/>
          <w:iCs w:val="0"/>
          <w:sz w:val="24"/>
          <w:szCs w:val="24"/>
        </w:rPr>
        <w:t>2. Description générale</w:t>
      </w:r>
    </w:p>
    <w:p w14:paraId="4E0B757E" w14:textId="77777777" w:rsidR="008C6826" w:rsidRPr="008C6826" w:rsidRDefault="008C6826" w:rsidP="008C6826">
      <w:pPr>
        <w:rPr>
          <w:rFonts w:asciiTheme="minorHAnsi" w:hAnsiTheme="minorHAnsi" w:cstheme="majorBidi"/>
        </w:rPr>
      </w:pPr>
      <w:r w:rsidRPr="008C6826">
        <w:rPr>
          <w:rFonts w:asciiTheme="minorHAnsi" w:hAnsiTheme="minorHAnsi" w:cstheme="majorBidi"/>
        </w:rPr>
        <w:t>La chambre froide positive est conçue pour assurer le maintien d'une température de conservation comprise entre 0 °C et +4 °C. Elle est destinée à préserver la qualité sanitaire et organoleptique des produits stockés tout en garantissant une gestion optimale de la chaîne du froid.</w:t>
      </w:r>
    </w:p>
    <w:p w14:paraId="3F8B391E" w14:textId="77777777" w:rsidR="008C6826" w:rsidRPr="008C6826" w:rsidRDefault="008C6826" w:rsidP="008C6826">
      <w:pPr>
        <w:rPr>
          <w:rFonts w:asciiTheme="minorHAnsi" w:hAnsiTheme="minorHAnsi" w:cstheme="majorBidi"/>
        </w:rPr>
      </w:pPr>
    </w:p>
    <w:p w14:paraId="28A7509F" w14:textId="77777777" w:rsidR="008C6826" w:rsidRPr="008C6826" w:rsidRDefault="008C6826" w:rsidP="008C6826">
      <w:pPr>
        <w:pStyle w:val="Titre2"/>
        <w:jc w:val="left"/>
        <w:rPr>
          <w:rFonts w:asciiTheme="minorHAnsi" w:hAnsiTheme="minorHAnsi" w:cstheme="minorHAnsi"/>
          <w:i w:val="0"/>
          <w:iCs w:val="0"/>
          <w:sz w:val="24"/>
          <w:szCs w:val="24"/>
        </w:rPr>
      </w:pPr>
      <w:r w:rsidRPr="008C6826">
        <w:rPr>
          <w:rFonts w:asciiTheme="minorHAnsi" w:hAnsiTheme="minorHAnsi" w:cstheme="minorHAnsi"/>
          <w:i w:val="0"/>
          <w:iCs w:val="0"/>
          <w:sz w:val="24"/>
          <w:szCs w:val="24"/>
        </w:rPr>
        <w:t>3. Constitution de l'ouvrage</w:t>
      </w:r>
    </w:p>
    <w:p w14:paraId="35CCA22E" w14:textId="77777777" w:rsidR="008C6826" w:rsidRPr="008C6826" w:rsidRDefault="008C6826" w:rsidP="008C6826">
      <w:pPr>
        <w:rPr>
          <w:rFonts w:asciiTheme="minorHAnsi" w:hAnsiTheme="minorHAnsi" w:cstheme="minorHAnsi"/>
        </w:rPr>
      </w:pPr>
      <w:r w:rsidRPr="008C6826">
        <w:rPr>
          <w:rFonts w:asciiTheme="minorHAnsi" w:hAnsiTheme="minorHAnsi" w:cstheme="minorHAnsi"/>
        </w:rPr>
        <w:t>La chambre froide est réalisée en panneaux sandwich isothermes préfabriqués, constitués d'une âme en mousse polyuréthane injectée haute densité assurant une excellente isolation thermique. Les parements intérieurs et extérieurs sont en tôle prélaquée alimentaire, résistante à la corrosion, aux chocs et aux opérations de nettoyage et de désinfection.</w:t>
      </w:r>
      <w:r w:rsidRPr="008C6826">
        <w:rPr>
          <w:rFonts w:asciiTheme="minorHAnsi" w:hAnsiTheme="minorHAnsi" w:cstheme="minorHAnsi"/>
        </w:rPr>
        <w:br/>
      </w:r>
      <w:r w:rsidRPr="008C6826">
        <w:rPr>
          <w:rFonts w:asciiTheme="minorHAnsi" w:hAnsiTheme="minorHAnsi" w:cstheme="minorHAnsi"/>
        </w:rPr>
        <w:br/>
        <w:t>L'installation comprend :</w:t>
      </w:r>
      <w:r w:rsidRPr="008C6826">
        <w:rPr>
          <w:rFonts w:asciiTheme="minorHAnsi" w:hAnsiTheme="minorHAnsi" w:cstheme="minorHAnsi"/>
        </w:rPr>
        <w:br/>
        <w:t>- Les panneaux isolants des parois et du plafond ;</w:t>
      </w:r>
      <w:r w:rsidRPr="008C6826">
        <w:rPr>
          <w:rFonts w:asciiTheme="minorHAnsi" w:hAnsiTheme="minorHAnsi" w:cstheme="minorHAnsi"/>
        </w:rPr>
        <w:br/>
      </w:r>
      <w:r w:rsidRPr="008C6826">
        <w:rPr>
          <w:rFonts w:asciiTheme="minorHAnsi" w:hAnsiTheme="minorHAnsi" w:cstheme="minorHAnsi"/>
        </w:rPr>
        <w:lastRenderedPageBreak/>
        <w:t>- La porte isotherme équipée d'un système de fermeture étanche et d'une poignée de sécurité ;</w:t>
      </w:r>
      <w:r w:rsidRPr="008C6826">
        <w:rPr>
          <w:rFonts w:asciiTheme="minorHAnsi" w:hAnsiTheme="minorHAnsi" w:cstheme="minorHAnsi"/>
        </w:rPr>
        <w:br/>
        <w:t>- Le groupe frigorifique complet comprenant compresseur, condenseur, évaporateur et accessoires ;</w:t>
      </w:r>
      <w:r w:rsidRPr="008C6826">
        <w:rPr>
          <w:rFonts w:asciiTheme="minorHAnsi" w:hAnsiTheme="minorHAnsi" w:cstheme="minorHAnsi"/>
        </w:rPr>
        <w:br/>
        <w:t>- Le système de régulation électronique de température ;</w:t>
      </w:r>
      <w:r w:rsidRPr="008C6826">
        <w:rPr>
          <w:rFonts w:asciiTheme="minorHAnsi" w:hAnsiTheme="minorHAnsi" w:cstheme="minorHAnsi"/>
        </w:rPr>
        <w:br/>
        <w:t>- Le tableau électrique de commande et de protection ;</w:t>
      </w:r>
      <w:r w:rsidRPr="008C6826">
        <w:rPr>
          <w:rFonts w:asciiTheme="minorHAnsi" w:hAnsiTheme="minorHAnsi" w:cstheme="minorHAnsi"/>
        </w:rPr>
        <w:br/>
        <w:t>- L'éclairage intérieur étanche ;</w:t>
      </w:r>
      <w:r w:rsidRPr="008C6826">
        <w:rPr>
          <w:rFonts w:asciiTheme="minorHAnsi" w:hAnsiTheme="minorHAnsi" w:cstheme="minorHAnsi"/>
        </w:rPr>
        <w:br/>
        <w:t>- Le système d'évacuation des condensats ;</w:t>
      </w:r>
      <w:r w:rsidRPr="008C6826">
        <w:rPr>
          <w:rFonts w:asciiTheme="minorHAnsi" w:hAnsiTheme="minorHAnsi" w:cstheme="minorHAnsi"/>
        </w:rPr>
        <w:br/>
        <w:t>- Tous les accessoires, raccordements et équipements nécessaires au bon fonctionnement de l'installation.</w:t>
      </w:r>
    </w:p>
    <w:p w14:paraId="4FEE801E" w14:textId="77777777" w:rsidR="008C6826" w:rsidRPr="008C6826" w:rsidRDefault="008C6826" w:rsidP="008C6826">
      <w:pPr>
        <w:rPr>
          <w:rFonts w:asciiTheme="minorHAnsi" w:hAnsiTheme="minorHAnsi" w:cstheme="minorHAnsi"/>
        </w:rPr>
      </w:pPr>
    </w:p>
    <w:p w14:paraId="06767DF4" w14:textId="77777777" w:rsidR="008C6826" w:rsidRPr="008C6826" w:rsidRDefault="008C6826" w:rsidP="008C6826">
      <w:pPr>
        <w:pStyle w:val="Titre2"/>
        <w:jc w:val="left"/>
        <w:rPr>
          <w:rFonts w:asciiTheme="minorHAnsi" w:hAnsiTheme="minorHAnsi" w:cstheme="minorHAnsi"/>
          <w:i w:val="0"/>
          <w:iCs w:val="0"/>
          <w:sz w:val="24"/>
          <w:szCs w:val="24"/>
        </w:rPr>
      </w:pPr>
      <w:r w:rsidRPr="008C6826">
        <w:rPr>
          <w:rFonts w:asciiTheme="minorHAnsi" w:hAnsiTheme="minorHAnsi" w:cstheme="minorHAnsi"/>
          <w:i w:val="0"/>
          <w:iCs w:val="0"/>
          <w:sz w:val="24"/>
          <w:szCs w:val="24"/>
        </w:rPr>
        <w:t>4. Performances techniques</w:t>
      </w:r>
    </w:p>
    <w:p w14:paraId="0ACAB8CF" w14:textId="77777777" w:rsidR="008C6826" w:rsidRPr="008C6826" w:rsidRDefault="008C6826" w:rsidP="008C6826">
      <w:pPr>
        <w:rPr>
          <w:rFonts w:asciiTheme="minorHAnsi" w:hAnsiTheme="minorHAnsi" w:cstheme="minorHAnsi"/>
        </w:rPr>
      </w:pPr>
      <w:r w:rsidRPr="008C6826">
        <w:rPr>
          <w:rFonts w:asciiTheme="minorHAnsi" w:hAnsiTheme="minorHAnsi" w:cstheme="minorHAnsi"/>
        </w:rPr>
        <w:t>La chambre froide est dimensionnée pour maintenir une température homogène comprise entre 0 °C et +4 °C dans l'ensemble du volume utile. L'ensemble de l'installation garantit une bonne stabilité thermique, une consommation énergétique optimisée, une facilité d'entretien et le respect des normes d'hygiène et de sécurité applicables.</w:t>
      </w:r>
    </w:p>
    <w:p w14:paraId="5C456571" w14:textId="77777777" w:rsidR="008C6826" w:rsidRPr="008C6826" w:rsidRDefault="008C6826" w:rsidP="008C6826">
      <w:pPr>
        <w:rPr>
          <w:rFonts w:asciiTheme="minorHAnsi" w:hAnsiTheme="minorHAnsi" w:cstheme="minorHAnsi"/>
        </w:rPr>
      </w:pPr>
    </w:p>
    <w:p w14:paraId="1E209566" w14:textId="77777777" w:rsidR="008C6826" w:rsidRPr="008C6826" w:rsidRDefault="008C6826" w:rsidP="008C6826">
      <w:pPr>
        <w:pStyle w:val="Titre2"/>
        <w:jc w:val="left"/>
        <w:rPr>
          <w:rFonts w:asciiTheme="minorHAnsi" w:hAnsiTheme="minorHAnsi" w:cstheme="minorHAnsi"/>
          <w:i w:val="0"/>
          <w:iCs w:val="0"/>
          <w:sz w:val="24"/>
          <w:szCs w:val="24"/>
        </w:rPr>
      </w:pPr>
      <w:r w:rsidRPr="008C6826">
        <w:rPr>
          <w:rFonts w:asciiTheme="minorHAnsi" w:hAnsiTheme="minorHAnsi" w:cstheme="minorHAnsi"/>
          <w:i w:val="0"/>
          <w:iCs w:val="0"/>
          <w:sz w:val="24"/>
          <w:szCs w:val="24"/>
        </w:rPr>
        <w:t>5. Mise en œuvre</w:t>
      </w:r>
    </w:p>
    <w:p w14:paraId="6310265F" w14:textId="77777777" w:rsidR="008C6826" w:rsidRPr="008C6826" w:rsidRDefault="008C6826" w:rsidP="008C6826">
      <w:pPr>
        <w:rPr>
          <w:rFonts w:asciiTheme="minorHAnsi" w:hAnsiTheme="minorHAnsi" w:cstheme="minorHAnsi"/>
        </w:rPr>
      </w:pPr>
      <w:r w:rsidRPr="008C6826">
        <w:rPr>
          <w:rFonts w:asciiTheme="minorHAnsi" w:hAnsiTheme="minorHAnsi" w:cstheme="minorHAnsi"/>
        </w:rPr>
        <w:t>Les travaux comprennent la fourniture, le transport, le montage, les raccordements électriques et frigorifiques, les essais de fonctionnement, les réglages ainsi que la mise en service complète de l'installation. L'entreprise réalisatrice fournira les notices techniques, certificats de conformité et garanties des équipements installés.</w:t>
      </w:r>
    </w:p>
    <w:p w14:paraId="6998932E" w14:textId="77777777" w:rsidR="008C6826" w:rsidRPr="008C6826" w:rsidRDefault="008C6826" w:rsidP="008C6826">
      <w:pPr>
        <w:rPr>
          <w:rFonts w:asciiTheme="minorHAnsi" w:hAnsiTheme="minorHAnsi" w:cstheme="minorHAnsi"/>
        </w:rPr>
      </w:pPr>
    </w:p>
    <w:p w14:paraId="7D9CECD0" w14:textId="77777777" w:rsidR="008C6826" w:rsidRPr="008C6826" w:rsidRDefault="008C6826" w:rsidP="008C6826">
      <w:pPr>
        <w:pStyle w:val="Titre2"/>
        <w:jc w:val="left"/>
        <w:rPr>
          <w:rFonts w:asciiTheme="minorHAnsi" w:hAnsiTheme="minorHAnsi" w:cstheme="minorHAnsi"/>
          <w:i w:val="0"/>
          <w:iCs w:val="0"/>
          <w:sz w:val="24"/>
          <w:szCs w:val="24"/>
        </w:rPr>
      </w:pPr>
      <w:r w:rsidRPr="008C6826">
        <w:rPr>
          <w:rFonts w:asciiTheme="minorHAnsi" w:hAnsiTheme="minorHAnsi" w:cstheme="minorHAnsi"/>
          <w:i w:val="0"/>
          <w:iCs w:val="0"/>
          <w:sz w:val="24"/>
          <w:szCs w:val="24"/>
        </w:rPr>
        <w:t>6. Conclusion</w:t>
      </w:r>
    </w:p>
    <w:p w14:paraId="0835F3C2" w14:textId="77777777" w:rsidR="008C6826" w:rsidRPr="008C6826" w:rsidRDefault="008C6826" w:rsidP="008C6826">
      <w:pPr>
        <w:rPr>
          <w:rFonts w:asciiTheme="minorHAnsi" w:hAnsiTheme="minorHAnsi" w:cstheme="minorHAnsi"/>
        </w:rPr>
      </w:pPr>
      <w:r w:rsidRPr="008C6826">
        <w:rPr>
          <w:rFonts w:asciiTheme="minorHAnsi" w:hAnsiTheme="minorHAnsi" w:cstheme="minorHAnsi"/>
        </w:rPr>
        <w:t>La chambre froide positive constitue un équipement indispensable pour assurer la conservation des produits frais dans des conditions optimales de température, d'hygiène et de sécurité.</w:t>
      </w:r>
    </w:p>
    <w:p w14:paraId="059A9589" w14:textId="77777777" w:rsidR="008C6826" w:rsidRPr="008C6826" w:rsidRDefault="008C6826" w:rsidP="008C6826">
      <w:pPr>
        <w:pStyle w:val="Paragraphedeliste"/>
        <w:tabs>
          <w:tab w:val="left" w:pos="405"/>
          <w:tab w:val="left" w:pos="795"/>
        </w:tabs>
        <w:autoSpaceDE w:val="0"/>
        <w:autoSpaceDN w:val="0"/>
        <w:adjustRightInd w:val="0"/>
        <w:spacing w:after="60" w:line="276" w:lineRule="auto"/>
        <w:ind w:left="720" w:right="405"/>
        <w:rPr>
          <w:rFonts w:asciiTheme="minorHAnsi" w:hAnsiTheme="minorHAnsi" w:cstheme="minorHAnsi"/>
          <w:b/>
          <w:bCs/>
        </w:rPr>
      </w:pPr>
    </w:p>
    <w:p w14:paraId="0C54B4BC" w14:textId="77777777" w:rsidR="00521A18" w:rsidRPr="008C6826" w:rsidRDefault="00521A18" w:rsidP="0026038D">
      <w:pPr>
        <w:tabs>
          <w:tab w:val="left" w:pos="405"/>
          <w:tab w:val="left" w:pos="795"/>
        </w:tabs>
        <w:autoSpaceDE w:val="0"/>
        <w:autoSpaceDN w:val="0"/>
        <w:adjustRightInd w:val="0"/>
        <w:spacing w:after="60" w:line="276" w:lineRule="auto"/>
        <w:ind w:right="405"/>
        <w:rPr>
          <w:rFonts w:asciiTheme="minorHAnsi" w:hAnsiTheme="minorHAnsi" w:cstheme="minorHAnsi"/>
          <w:b/>
          <w:bCs/>
          <w:sz w:val="22"/>
          <w:szCs w:val="22"/>
        </w:rPr>
      </w:pPr>
    </w:p>
    <w:sectPr w:rsidR="00521A18" w:rsidRPr="008C6826" w:rsidSect="00BC7BFD">
      <w:headerReference w:type="default" r:id="rId8"/>
      <w:footerReference w:type="default" r:id="rId9"/>
      <w:pgSz w:w="11906" w:h="16838"/>
      <w:pgMar w:top="851" w:right="566" w:bottom="567" w:left="1276" w:header="142"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2EB50" w14:textId="77777777" w:rsidR="000174D1" w:rsidRDefault="000174D1" w:rsidP="003926CA">
      <w:r>
        <w:separator/>
      </w:r>
    </w:p>
  </w:endnote>
  <w:endnote w:type="continuationSeparator" w:id="0">
    <w:p w14:paraId="7A8D7DC7" w14:textId="77777777" w:rsidR="000174D1" w:rsidRDefault="000174D1" w:rsidP="00392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01579"/>
      <w:docPartObj>
        <w:docPartGallery w:val="Page Numbers (Bottom of Page)"/>
        <w:docPartUnique/>
      </w:docPartObj>
    </w:sdtPr>
    <w:sdtContent>
      <w:p w14:paraId="645947CD" w14:textId="77777777" w:rsidR="00D510C6" w:rsidRDefault="00D510C6">
        <w:pPr>
          <w:pStyle w:val="Pieddepage"/>
          <w:jc w:val="right"/>
        </w:pPr>
        <w:r w:rsidRPr="000C28E6">
          <w:rPr>
            <w:rFonts w:asciiTheme="minorHAnsi" w:hAnsiTheme="minorHAnsi"/>
            <w:sz w:val="22"/>
            <w:szCs w:val="22"/>
          </w:rPr>
          <w:fldChar w:fldCharType="begin"/>
        </w:r>
        <w:r w:rsidRPr="000C28E6">
          <w:rPr>
            <w:rFonts w:asciiTheme="minorHAnsi" w:hAnsiTheme="minorHAnsi"/>
            <w:sz w:val="22"/>
            <w:szCs w:val="22"/>
          </w:rPr>
          <w:instrText xml:space="preserve"> PAGE   \* MERGEFORMAT </w:instrText>
        </w:r>
        <w:r w:rsidRPr="000C28E6">
          <w:rPr>
            <w:rFonts w:asciiTheme="minorHAnsi" w:hAnsiTheme="minorHAnsi"/>
            <w:sz w:val="22"/>
            <w:szCs w:val="22"/>
          </w:rPr>
          <w:fldChar w:fldCharType="separate"/>
        </w:r>
        <w:r w:rsidR="0034120E">
          <w:rPr>
            <w:rFonts w:asciiTheme="minorHAnsi" w:hAnsiTheme="minorHAnsi"/>
            <w:noProof/>
            <w:sz w:val="22"/>
            <w:szCs w:val="22"/>
          </w:rPr>
          <w:t>18</w:t>
        </w:r>
        <w:r w:rsidRPr="000C28E6">
          <w:rPr>
            <w:rFonts w:asciiTheme="minorHAnsi" w:hAnsiTheme="minorHAnsi"/>
            <w:sz w:val="22"/>
            <w:szCs w:val="22"/>
          </w:rPr>
          <w:fldChar w:fldCharType="end"/>
        </w:r>
      </w:p>
    </w:sdtContent>
  </w:sdt>
  <w:p w14:paraId="502463E8" w14:textId="77777777" w:rsidR="00D510C6" w:rsidRDefault="00D510C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AB0B6" w14:textId="77777777" w:rsidR="000174D1" w:rsidRDefault="000174D1" w:rsidP="003926CA">
      <w:r>
        <w:separator/>
      </w:r>
    </w:p>
  </w:footnote>
  <w:footnote w:type="continuationSeparator" w:id="0">
    <w:p w14:paraId="09E62C6B" w14:textId="77777777" w:rsidR="000174D1" w:rsidRDefault="000174D1" w:rsidP="003926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01D41" w14:textId="68F886C0" w:rsidR="00D510C6" w:rsidRPr="00787F4B" w:rsidRDefault="00D510C6" w:rsidP="00E1474A">
    <w:pPr>
      <w:pStyle w:val="En-tte"/>
      <w:tabs>
        <w:tab w:val="clear" w:pos="4536"/>
        <w:tab w:val="clear" w:pos="9072"/>
        <w:tab w:val="left" w:pos="3594"/>
      </w:tabs>
      <w:ind w:left="-851"/>
      <w:rPr>
        <w:rFonts w:asciiTheme="minorHAnsi" w:hAnsiTheme="minorHAnsi" w:cstheme="minorHAnsi"/>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A1C53A8"/>
    <w:lvl w:ilvl="0">
      <w:start w:val="1"/>
      <w:numFmt w:val="bullet"/>
      <w:pStyle w:val="Listepuces4"/>
      <w:lvlText w:val=""/>
      <w:lvlJc w:val="left"/>
      <w:pPr>
        <w:tabs>
          <w:tab w:val="num" w:pos="1133"/>
        </w:tabs>
        <w:ind w:left="1133" w:hanging="360"/>
      </w:pPr>
      <w:rPr>
        <w:rFonts w:ascii="Symbol" w:hAnsi="Symbol" w:hint="default"/>
      </w:rPr>
    </w:lvl>
  </w:abstractNum>
  <w:abstractNum w:abstractNumId="1" w15:restartNumberingAfterBreak="0">
    <w:nsid w:val="FFFFFF82"/>
    <w:multiLevelType w:val="singleLevel"/>
    <w:tmpl w:val="BA34F90C"/>
    <w:lvl w:ilvl="0">
      <w:start w:val="1"/>
      <w:numFmt w:val="bullet"/>
      <w:pStyle w:val="Listepuce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6120498"/>
    <w:lvl w:ilvl="0">
      <w:start w:val="1"/>
      <w:numFmt w:val="bullet"/>
      <w:pStyle w:val="Listepuces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A2181296"/>
    <w:lvl w:ilvl="0">
      <w:start w:val="1"/>
      <w:numFmt w:val="bullet"/>
      <w:pStyle w:val="Listepuces"/>
      <w:lvlText w:val=""/>
      <w:lvlJc w:val="left"/>
      <w:pPr>
        <w:tabs>
          <w:tab w:val="num" w:pos="360"/>
        </w:tabs>
        <w:ind w:left="360" w:hanging="360"/>
      </w:pPr>
      <w:rPr>
        <w:rFonts w:ascii="Symbol" w:hAnsi="Symbol" w:hint="default"/>
      </w:rPr>
    </w:lvl>
  </w:abstractNum>
  <w:abstractNum w:abstractNumId="4" w15:restartNumberingAfterBreak="0">
    <w:nsid w:val="00000006"/>
    <w:multiLevelType w:val="singleLevel"/>
    <w:tmpl w:val="00000006"/>
    <w:name w:val="WW8Num6"/>
    <w:lvl w:ilvl="0">
      <w:start w:val="1"/>
      <w:numFmt w:val="bullet"/>
      <w:lvlText w:val=""/>
      <w:lvlJc w:val="left"/>
      <w:pPr>
        <w:tabs>
          <w:tab w:val="num" w:pos="1286"/>
        </w:tabs>
        <w:ind w:left="1286" w:hanging="360"/>
      </w:pPr>
      <w:rPr>
        <w:rFonts w:ascii="Symbol" w:hAnsi="Symbol"/>
      </w:rPr>
    </w:lvl>
  </w:abstractNum>
  <w:abstractNum w:abstractNumId="5" w15:restartNumberingAfterBreak="0">
    <w:nsid w:val="02CC0781"/>
    <w:multiLevelType w:val="multilevel"/>
    <w:tmpl w:val="04209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37E23C4"/>
    <w:multiLevelType w:val="multilevel"/>
    <w:tmpl w:val="AAC83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4E57224"/>
    <w:multiLevelType w:val="multilevel"/>
    <w:tmpl w:val="61EE5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62204DA"/>
    <w:multiLevelType w:val="multilevel"/>
    <w:tmpl w:val="79FAE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8BD5DB8"/>
    <w:multiLevelType w:val="multilevel"/>
    <w:tmpl w:val="2820C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B754D1"/>
    <w:multiLevelType w:val="multilevel"/>
    <w:tmpl w:val="5D5AD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A8362FD"/>
    <w:multiLevelType w:val="multilevel"/>
    <w:tmpl w:val="B80C1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4F3E7B"/>
    <w:multiLevelType w:val="multilevel"/>
    <w:tmpl w:val="66E02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33C16C1"/>
    <w:multiLevelType w:val="multilevel"/>
    <w:tmpl w:val="593E0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7887B19"/>
    <w:multiLevelType w:val="multilevel"/>
    <w:tmpl w:val="6B702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C5179D8"/>
    <w:multiLevelType w:val="multilevel"/>
    <w:tmpl w:val="650E2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D283245"/>
    <w:multiLevelType w:val="multilevel"/>
    <w:tmpl w:val="8026B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3942BE6"/>
    <w:multiLevelType w:val="multilevel"/>
    <w:tmpl w:val="AE880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4D950EE"/>
    <w:multiLevelType w:val="multilevel"/>
    <w:tmpl w:val="2594F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FEC28CC"/>
    <w:multiLevelType w:val="multilevel"/>
    <w:tmpl w:val="BA806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0C95A69"/>
    <w:multiLevelType w:val="multilevel"/>
    <w:tmpl w:val="5CEE72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2CF6B9A"/>
    <w:multiLevelType w:val="multilevel"/>
    <w:tmpl w:val="6F58F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349336E"/>
    <w:multiLevelType w:val="multilevel"/>
    <w:tmpl w:val="7F4AA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4057331"/>
    <w:multiLevelType w:val="multilevel"/>
    <w:tmpl w:val="C8E69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4D05492"/>
    <w:multiLevelType w:val="multilevel"/>
    <w:tmpl w:val="7C8C8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A3F4D0F"/>
    <w:multiLevelType w:val="multilevel"/>
    <w:tmpl w:val="E3DC3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ED4191C"/>
    <w:multiLevelType w:val="multilevel"/>
    <w:tmpl w:val="0F22D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54C2576"/>
    <w:multiLevelType w:val="multilevel"/>
    <w:tmpl w:val="AC3E5B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7B77607"/>
    <w:multiLevelType w:val="multilevel"/>
    <w:tmpl w:val="7C4E2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99F26AF"/>
    <w:multiLevelType w:val="multilevel"/>
    <w:tmpl w:val="85BA9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9C435F6"/>
    <w:multiLevelType w:val="multilevel"/>
    <w:tmpl w:val="AE5C6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E084C2B"/>
    <w:multiLevelType w:val="multilevel"/>
    <w:tmpl w:val="B02AC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E1665F7"/>
    <w:multiLevelType w:val="multilevel"/>
    <w:tmpl w:val="F6C81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3AB0D02"/>
    <w:multiLevelType w:val="multilevel"/>
    <w:tmpl w:val="4F749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E22187C"/>
    <w:multiLevelType w:val="multilevel"/>
    <w:tmpl w:val="26DE7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E8A30A8"/>
    <w:multiLevelType w:val="multilevel"/>
    <w:tmpl w:val="B7DE3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EAE1118"/>
    <w:multiLevelType w:val="multilevel"/>
    <w:tmpl w:val="FFB41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1000E0D"/>
    <w:multiLevelType w:val="multilevel"/>
    <w:tmpl w:val="6798C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10C4752"/>
    <w:multiLevelType w:val="multilevel"/>
    <w:tmpl w:val="A62C6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A3F461E"/>
    <w:multiLevelType w:val="multilevel"/>
    <w:tmpl w:val="5AC6D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AC14332"/>
    <w:multiLevelType w:val="multilevel"/>
    <w:tmpl w:val="14A208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F090158"/>
    <w:multiLevelType w:val="multilevel"/>
    <w:tmpl w:val="65306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51D1851"/>
    <w:multiLevelType w:val="multilevel"/>
    <w:tmpl w:val="212AC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5F04936"/>
    <w:multiLevelType w:val="multilevel"/>
    <w:tmpl w:val="B108F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5F22628"/>
    <w:multiLevelType w:val="multilevel"/>
    <w:tmpl w:val="222AE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7332349"/>
    <w:multiLevelType w:val="multilevel"/>
    <w:tmpl w:val="C8DAC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A0A2F78"/>
    <w:multiLevelType w:val="multilevel"/>
    <w:tmpl w:val="979CA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CF16F14"/>
    <w:multiLevelType w:val="multilevel"/>
    <w:tmpl w:val="4150F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09832483">
    <w:abstractNumId w:val="2"/>
  </w:num>
  <w:num w:numId="2" w16cid:durableId="1274508867">
    <w:abstractNumId w:val="1"/>
  </w:num>
  <w:num w:numId="3" w16cid:durableId="323239769">
    <w:abstractNumId w:val="3"/>
  </w:num>
  <w:num w:numId="4" w16cid:durableId="1483621915">
    <w:abstractNumId w:val="0"/>
  </w:num>
  <w:num w:numId="5" w16cid:durableId="1223059303">
    <w:abstractNumId w:val="28"/>
  </w:num>
  <w:num w:numId="6" w16cid:durableId="808598887">
    <w:abstractNumId w:val="15"/>
  </w:num>
  <w:num w:numId="7" w16cid:durableId="1080057778">
    <w:abstractNumId w:val="33"/>
  </w:num>
  <w:num w:numId="8" w16cid:durableId="1702826187">
    <w:abstractNumId w:val="39"/>
  </w:num>
  <w:num w:numId="9" w16cid:durableId="1645237860">
    <w:abstractNumId w:val="42"/>
  </w:num>
  <w:num w:numId="10" w16cid:durableId="740718578">
    <w:abstractNumId w:val="44"/>
  </w:num>
  <w:num w:numId="11" w16cid:durableId="1183474254">
    <w:abstractNumId w:val="26"/>
  </w:num>
  <w:num w:numId="12" w16cid:durableId="1958372366">
    <w:abstractNumId w:val="10"/>
  </w:num>
  <w:num w:numId="13" w16cid:durableId="14112770">
    <w:abstractNumId w:val="19"/>
  </w:num>
  <w:num w:numId="14" w16cid:durableId="243799913">
    <w:abstractNumId w:val="9"/>
  </w:num>
  <w:num w:numId="15" w16cid:durableId="1038972545">
    <w:abstractNumId w:val="31"/>
  </w:num>
  <w:num w:numId="16" w16cid:durableId="365254396">
    <w:abstractNumId w:val="46"/>
  </w:num>
  <w:num w:numId="17" w16cid:durableId="464589492">
    <w:abstractNumId w:val="32"/>
  </w:num>
  <w:num w:numId="18" w16cid:durableId="805199065">
    <w:abstractNumId w:val="23"/>
  </w:num>
  <w:num w:numId="19" w16cid:durableId="234124247">
    <w:abstractNumId w:val="24"/>
  </w:num>
  <w:num w:numId="20" w16cid:durableId="795413394">
    <w:abstractNumId w:val="34"/>
  </w:num>
  <w:num w:numId="21" w16cid:durableId="1805468241">
    <w:abstractNumId w:val="14"/>
  </w:num>
  <w:num w:numId="22" w16cid:durableId="686446871">
    <w:abstractNumId w:val="41"/>
  </w:num>
  <w:num w:numId="23" w16cid:durableId="2056585748">
    <w:abstractNumId w:val="16"/>
  </w:num>
  <w:num w:numId="24" w16cid:durableId="13769406">
    <w:abstractNumId w:val="36"/>
  </w:num>
  <w:num w:numId="25" w16cid:durableId="267391524">
    <w:abstractNumId w:val="17"/>
  </w:num>
  <w:num w:numId="26" w16cid:durableId="1968469209">
    <w:abstractNumId w:val="12"/>
  </w:num>
  <w:num w:numId="27" w16cid:durableId="1857113945">
    <w:abstractNumId w:val="47"/>
  </w:num>
  <w:num w:numId="28" w16cid:durableId="728915480">
    <w:abstractNumId w:val="29"/>
  </w:num>
  <w:num w:numId="29" w16cid:durableId="967706985">
    <w:abstractNumId w:val="45"/>
  </w:num>
  <w:num w:numId="30" w16cid:durableId="1673726838">
    <w:abstractNumId w:val="27"/>
  </w:num>
  <w:num w:numId="31" w16cid:durableId="189807286">
    <w:abstractNumId w:val="40"/>
  </w:num>
  <w:num w:numId="32" w16cid:durableId="1175725099">
    <w:abstractNumId w:val="18"/>
  </w:num>
  <w:num w:numId="33" w16cid:durableId="1047604139">
    <w:abstractNumId w:val="22"/>
  </w:num>
  <w:num w:numId="34" w16cid:durableId="890112834">
    <w:abstractNumId w:val="7"/>
  </w:num>
  <w:num w:numId="35" w16cid:durableId="1611620056">
    <w:abstractNumId w:val="13"/>
  </w:num>
  <w:num w:numId="36" w16cid:durableId="86384702">
    <w:abstractNumId w:val="35"/>
  </w:num>
  <w:num w:numId="37" w16cid:durableId="460344080">
    <w:abstractNumId w:val="21"/>
  </w:num>
  <w:num w:numId="38" w16cid:durableId="1555196765">
    <w:abstractNumId w:val="43"/>
  </w:num>
  <w:num w:numId="39" w16cid:durableId="335546697">
    <w:abstractNumId w:val="11"/>
  </w:num>
  <w:num w:numId="40" w16cid:durableId="869949485">
    <w:abstractNumId w:val="38"/>
  </w:num>
  <w:num w:numId="41" w16cid:durableId="390346445">
    <w:abstractNumId w:val="37"/>
  </w:num>
  <w:num w:numId="42" w16cid:durableId="1812747502">
    <w:abstractNumId w:val="6"/>
  </w:num>
  <w:num w:numId="43" w16cid:durableId="1203709702">
    <w:abstractNumId w:val="5"/>
  </w:num>
  <w:num w:numId="44" w16cid:durableId="1168401412">
    <w:abstractNumId w:val="30"/>
  </w:num>
  <w:num w:numId="45" w16cid:durableId="1511601234">
    <w:abstractNumId w:val="25"/>
  </w:num>
  <w:num w:numId="46" w16cid:durableId="1488396794">
    <w:abstractNumId w:val="8"/>
  </w:num>
  <w:num w:numId="47" w16cid:durableId="928849066">
    <w:abstractNumId w:val="2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A93"/>
    <w:rsid w:val="00005E5C"/>
    <w:rsid w:val="00006777"/>
    <w:rsid w:val="00015C3B"/>
    <w:rsid w:val="000174D1"/>
    <w:rsid w:val="00020A51"/>
    <w:rsid w:val="00022A93"/>
    <w:rsid w:val="00027F94"/>
    <w:rsid w:val="00031FF1"/>
    <w:rsid w:val="00032608"/>
    <w:rsid w:val="0003320A"/>
    <w:rsid w:val="00042EFF"/>
    <w:rsid w:val="00043777"/>
    <w:rsid w:val="00044990"/>
    <w:rsid w:val="00044AA0"/>
    <w:rsid w:val="00046B3D"/>
    <w:rsid w:val="00046E17"/>
    <w:rsid w:val="00051891"/>
    <w:rsid w:val="00053DB9"/>
    <w:rsid w:val="00064540"/>
    <w:rsid w:val="00065C5D"/>
    <w:rsid w:val="00067428"/>
    <w:rsid w:val="000678AF"/>
    <w:rsid w:val="000758F3"/>
    <w:rsid w:val="00075AB0"/>
    <w:rsid w:val="00075B02"/>
    <w:rsid w:val="00076EC3"/>
    <w:rsid w:val="0007785E"/>
    <w:rsid w:val="0008089C"/>
    <w:rsid w:val="00080C60"/>
    <w:rsid w:val="0008281D"/>
    <w:rsid w:val="00092DAC"/>
    <w:rsid w:val="00093274"/>
    <w:rsid w:val="00094F34"/>
    <w:rsid w:val="000A1CC0"/>
    <w:rsid w:val="000B495B"/>
    <w:rsid w:val="000B602E"/>
    <w:rsid w:val="000B67DB"/>
    <w:rsid w:val="000C28E6"/>
    <w:rsid w:val="000C4435"/>
    <w:rsid w:val="000C6657"/>
    <w:rsid w:val="000D7AC8"/>
    <w:rsid w:val="000E1EB8"/>
    <w:rsid w:val="000E255A"/>
    <w:rsid w:val="000E3C7C"/>
    <w:rsid w:val="000E476C"/>
    <w:rsid w:val="000F2E99"/>
    <w:rsid w:val="000F36EC"/>
    <w:rsid w:val="000F5F02"/>
    <w:rsid w:val="00101D2B"/>
    <w:rsid w:val="00102FF4"/>
    <w:rsid w:val="001160E7"/>
    <w:rsid w:val="001172EA"/>
    <w:rsid w:val="0012179C"/>
    <w:rsid w:val="00121F6D"/>
    <w:rsid w:val="00124A6C"/>
    <w:rsid w:val="00125F10"/>
    <w:rsid w:val="00126CB6"/>
    <w:rsid w:val="0013168D"/>
    <w:rsid w:val="00141754"/>
    <w:rsid w:val="00150A9B"/>
    <w:rsid w:val="00152351"/>
    <w:rsid w:val="00152661"/>
    <w:rsid w:val="00152DCB"/>
    <w:rsid w:val="001543C5"/>
    <w:rsid w:val="0015676A"/>
    <w:rsid w:val="00160898"/>
    <w:rsid w:val="00163004"/>
    <w:rsid w:val="00171CC6"/>
    <w:rsid w:val="00172F30"/>
    <w:rsid w:val="00176F3D"/>
    <w:rsid w:val="00180F9E"/>
    <w:rsid w:val="00187534"/>
    <w:rsid w:val="00192E4A"/>
    <w:rsid w:val="00197E82"/>
    <w:rsid w:val="001A02DF"/>
    <w:rsid w:val="001A46B1"/>
    <w:rsid w:val="001A7811"/>
    <w:rsid w:val="001B25E5"/>
    <w:rsid w:val="001B406D"/>
    <w:rsid w:val="001C214F"/>
    <w:rsid w:val="001C66AC"/>
    <w:rsid w:val="001D16F0"/>
    <w:rsid w:val="001D1B28"/>
    <w:rsid w:val="001D23E6"/>
    <w:rsid w:val="001D2FCE"/>
    <w:rsid w:val="001D60C5"/>
    <w:rsid w:val="001D6232"/>
    <w:rsid w:val="001D6B4B"/>
    <w:rsid w:val="001E07B2"/>
    <w:rsid w:val="001E2C48"/>
    <w:rsid w:val="001E35AC"/>
    <w:rsid w:val="001E6EE5"/>
    <w:rsid w:val="001E7D42"/>
    <w:rsid w:val="001F0BAF"/>
    <w:rsid w:val="001F3DC2"/>
    <w:rsid w:val="001F3F24"/>
    <w:rsid w:val="001F7B24"/>
    <w:rsid w:val="00200768"/>
    <w:rsid w:val="00200A75"/>
    <w:rsid w:val="00201CFB"/>
    <w:rsid w:val="00202E0B"/>
    <w:rsid w:val="00204861"/>
    <w:rsid w:val="00205698"/>
    <w:rsid w:val="0020593B"/>
    <w:rsid w:val="002162F5"/>
    <w:rsid w:val="00216C45"/>
    <w:rsid w:val="002170E3"/>
    <w:rsid w:val="00224D1A"/>
    <w:rsid w:val="002261F1"/>
    <w:rsid w:val="002262D2"/>
    <w:rsid w:val="00236E91"/>
    <w:rsid w:val="0023771B"/>
    <w:rsid w:val="00244A9D"/>
    <w:rsid w:val="00244AC0"/>
    <w:rsid w:val="00244E22"/>
    <w:rsid w:val="002474F6"/>
    <w:rsid w:val="002514A9"/>
    <w:rsid w:val="00252E02"/>
    <w:rsid w:val="002542D4"/>
    <w:rsid w:val="00255589"/>
    <w:rsid w:val="0026038D"/>
    <w:rsid w:val="00261066"/>
    <w:rsid w:val="00262AFC"/>
    <w:rsid w:val="002705B7"/>
    <w:rsid w:val="00270D18"/>
    <w:rsid w:val="00272A88"/>
    <w:rsid w:val="00276E3C"/>
    <w:rsid w:val="00277CE7"/>
    <w:rsid w:val="00280563"/>
    <w:rsid w:val="002816B2"/>
    <w:rsid w:val="00281CAC"/>
    <w:rsid w:val="00285348"/>
    <w:rsid w:val="0029146E"/>
    <w:rsid w:val="00294559"/>
    <w:rsid w:val="00295D2C"/>
    <w:rsid w:val="00296520"/>
    <w:rsid w:val="002A4D29"/>
    <w:rsid w:val="002A5D75"/>
    <w:rsid w:val="002B1964"/>
    <w:rsid w:val="002B1987"/>
    <w:rsid w:val="002B5E70"/>
    <w:rsid w:val="002B6DD4"/>
    <w:rsid w:val="002C28D5"/>
    <w:rsid w:val="002C51C3"/>
    <w:rsid w:val="002C74F7"/>
    <w:rsid w:val="002D5A10"/>
    <w:rsid w:val="002D5F5E"/>
    <w:rsid w:val="002D61F4"/>
    <w:rsid w:val="002E596C"/>
    <w:rsid w:val="002F41AB"/>
    <w:rsid w:val="002F740F"/>
    <w:rsid w:val="00304C13"/>
    <w:rsid w:val="0030582C"/>
    <w:rsid w:val="00306C6A"/>
    <w:rsid w:val="0031690D"/>
    <w:rsid w:val="00320FE6"/>
    <w:rsid w:val="003220C3"/>
    <w:rsid w:val="00322BA8"/>
    <w:rsid w:val="00323B42"/>
    <w:rsid w:val="00324B71"/>
    <w:rsid w:val="003325D2"/>
    <w:rsid w:val="0034120E"/>
    <w:rsid w:val="00341D4D"/>
    <w:rsid w:val="003426A2"/>
    <w:rsid w:val="00351AB5"/>
    <w:rsid w:val="00352289"/>
    <w:rsid w:val="00352E68"/>
    <w:rsid w:val="00357E78"/>
    <w:rsid w:val="003620C6"/>
    <w:rsid w:val="003644FA"/>
    <w:rsid w:val="00364AD3"/>
    <w:rsid w:val="00365604"/>
    <w:rsid w:val="00367138"/>
    <w:rsid w:val="00374057"/>
    <w:rsid w:val="003758DF"/>
    <w:rsid w:val="00376256"/>
    <w:rsid w:val="003772F0"/>
    <w:rsid w:val="00380236"/>
    <w:rsid w:val="003804F3"/>
    <w:rsid w:val="003824B0"/>
    <w:rsid w:val="003828C2"/>
    <w:rsid w:val="003829FE"/>
    <w:rsid w:val="00383DAB"/>
    <w:rsid w:val="003847EF"/>
    <w:rsid w:val="00386002"/>
    <w:rsid w:val="003869A8"/>
    <w:rsid w:val="00390E7D"/>
    <w:rsid w:val="003926CA"/>
    <w:rsid w:val="0039571D"/>
    <w:rsid w:val="003964D4"/>
    <w:rsid w:val="003A1CE9"/>
    <w:rsid w:val="003A4C26"/>
    <w:rsid w:val="003A4E32"/>
    <w:rsid w:val="003B5142"/>
    <w:rsid w:val="003B62FF"/>
    <w:rsid w:val="003C084D"/>
    <w:rsid w:val="003C0AC1"/>
    <w:rsid w:val="003C33D9"/>
    <w:rsid w:val="003E35B5"/>
    <w:rsid w:val="003E7102"/>
    <w:rsid w:val="003F27C5"/>
    <w:rsid w:val="003F281A"/>
    <w:rsid w:val="003F2CE8"/>
    <w:rsid w:val="00400FD0"/>
    <w:rsid w:val="00411F9E"/>
    <w:rsid w:val="00415FEE"/>
    <w:rsid w:val="00423A91"/>
    <w:rsid w:val="00426920"/>
    <w:rsid w:val="00427DDC"/>
    <w:rsid w:val="0043047E"/>
    <w:rsid w:val="00440CFB"/>
    <w:rsid w:val="00441D58"/>
    <w:rsid w:val="00441F4C"/>
    <w:rsid w:val="00443158"/>
    <w:rsid w:val="0044410C"/>
    <w:rsid w:val="00444CBA"/>
    <w:rsid w:val="00445343"/>
    <w:rsid w:val="0044693E"/>
    <w:rsid w:val="0045401C"/>
    <w:rsid w:val="00454AD2"/>
    <w:rsid w:val="00461014"/>
    <w:rsid w:val="00461550"/>
    <w:rsid w:val="00463251"/>
    <w:rsid w:val="00470BC6"/>
    <w:rsid w:val="00472706"/>
    <w:rsid w:val="00475A1C"/>
    <w:rsid w:val="00476892"/>
    <w:rsid w:val="00480812"/>
    <w:rsid w:val="00484193"/>
    <w:rsid w:val="0048685A"/>
    <w:rsid w:val="00494E6D"/>
    <w:rsid w:val="004953B7"/>
    <w:rsid w:val="004A3B00"/>
    <w:rsid w:val="004B1796"/>
    <w:rsid w:val="004B3BAC"/>
    <w:rsid w:val="004B48BB"/>
    <w:rsid w:val="004B4D83"/>
    <w:rsid w:val="004B546A"/>
    <w:rsid w:val="004B7734"/>
    <w:rsid w:val="004B7A1F"/>
    <w:rsid w:val="004C243E"/>
    <w:rsid w:val="004C28F5"/>
    <w:rsid w:val="004D0389"/>
    <w:rsid w:val="004D0770"/>
    <w:rsid w:val="004D0E6B"/>
    <w:rsid w:val="004D4BCF"/>
    <w:rsid w:val="004D7953"/>
    <w:rsid w:val="004D7D8B"/>
    <w:rsid w:val="004E00F1"/>
    <w:rsid w:val="004F53E4"/>
    <w:rsid w:val="004F57BC"/>
    <w:rsid w:val="004F7BF9"/>
    <w:rsid w:val="00501329"/>
    <w:rsid w:val="00504726"/>
    <w:rsid w:val="00511506"/>
    <w:rsid w:val="0051158A"/>
    <w:rsid w:val="00515B3F"/>
    <w:rsid w:val="005163EC"/>
    <w:rsid w:val="005173FB"/>
    <w:rsid w:val="00521A18"/>
    <w:rsid w:val="005230E3"/>
    <w:rsid w:val="005232CD"/>
    <w:rsid w:val="00534BAF"/>
    <w:rsid w:val="00534D53"/>
    <w:rsid w:val="00541C82"/>
    <w:rsid w:val="005431B0"/>
    <w:rsid w:val="00545D47"/>
    <w:rsid w:val="00546C07"/>
    <w:rsid w:val="0054790E"/>
    <w:rsid w:val="00553754"/>
    <w:rsid w:val="00561B9A"/>
    <w:rsid w:val="00565767"/>
    <w:rsid w:val="00567CAD"/>
    <w:rsid w:val="00571D9C"/>
    <w:rsid w:val="00575D3D"/>
    <w:rsid w:val="00577089"/>
    <w:rsid w:val="005800F2"/>
    <w:rsid w:val="0058058A"/>
    <w:rsid w:val="005833FA"/>
    <w:rsid w:val="00586553"/>
    <w:rsid w:val="00591FD4"/>
    <w:rsid w:val="00594A1A"/>
    <w:rsid w:val="00595521"/>
    <w:rsid w:val="005A25B8"/>
    <w:rsid w:val="005A5BFA"/>
    <w:rsid w:val="005C0908"/>
    <w:rsid w:val="005C40C6"/>
    <w:rsid w:val="005C5E4D"/>
    <w:rsid w:val="005D0122"/>
    <w:rsid w:val="005D725B"/>
    <w:rsid w:val="005E3F89"/>
    <w:rsid w:val="005E719D"/>
    <w:rsid w:val="005F168E"/>
    <w:rsid w:val="005F3D39"/>
    <w:rsid w:val="005F3EDE"/>
    <w:rsid w:val="005F4638"/>
    <w:rsid w:val="005F492C"/>
    <w:rsid w:val="005F7225"/>
    <w:rsid w:val="005F790E"/>
    <w:rsid w:val="006006E8"/>
    <w:rsid w:val="00600C48"/>
    <w:rsid w:val="00603460"/>
    <w:rsid w:val="00605309"/>
    <w:rsid w:val="0060659B"/>
    <w:rsid w:val="00610ECD"/>
    <w:rsid w:val="00611CEB"/>
    <w:rsid w:val="00612C6E"/>
    <w:rsid w:val="00616491"/>
    <w:rsid w:val="00623C8E"/>
    <w:rsid w:val="00624C0B"/>
    <w:rsid w:val="00635F05"/>
    <w:rsid w:val="00635F8F"/>
    <w:rsid w:val="00637989"/>
    <w:rsid w:val="006476B0"/>
    <w:rsid w:val="00650BB0"/>
    <w:rsid w:val="00650F3C"/>
    <w:rsid w:val="0065154F"/>
    <w:rsid w:val="00651F25"/>
    <w:rsid w:val="00652BD7"/>
    <w:rsid w:val="00656C62"/>
    <w:rsid w:val="00663702"/>
    <w:rsid w:val="00667032"/>
    <w:rsid w:val="00667BC4"/>
    <w:rsid w:val="00672A89"/>
    <w:rsid w:val="0067341A"/>
    <w:rsid w:val="00675096"/>
    <w:rsid w:val="00677494"/>
    <w:rsid w:val="00682C6D"/>
    <w:rsid w:val="00686050"/>
    <w:rsid w:val="0068616A"/>
    <w:rsid w:val="00692155"/>
    <w:rsid w:val="00693167"/>
    <w:rsid w:val="006956DA"/>
    <w:rsid w:val="00696000"/>
    <w:rsid w:val="00696349"/>
    <w:rsid w:val="00697FF7"/>
    <w:rsid w:val="006A1237"/>
    <w:rsid w:val="006A2C6A"/>
    <w:rsid w:val="006A3BE9"/>
    <w:rsid w:val="006B04E1"/>
    <w:rsid w:val="006B157B"/>
    <w:rsid w:val="006B473A"/>
    <w:rsid w:val="006B6A83"/>
    <w:rsid w:val="006B71EC"/>
    <w:rsid w:val="006B7DCA"/>
    <w:rsid w:val="006C11D0"/>
    <w:rsid w:val="006C1692"/>
    <w:rsid w:val="006C43D8"/>
    <w:rsid w:val="006C7E4E"/>
    <w:rsid w:val="006D3F17"/>
    <w:rsid w:val="006D4670"/>
    <w:rsid w:val="006E0C5A"/>
    <w:rsid w:val="006E349D"/>
    <w:rsid w:val="006E5A3A"/>
    <w:rsid w:val="0070208B"/>
    <w:rsid w:val="00702508"/>
    <w:rsid w:val="00703BA9"/>
    <w:rsid w:val="007055FF"/>
    <w:rsid w:val="00707CEF"/>
    <w:rsid w:val="00710F92"/>
    <w:rsid w:val="007117D8"/>
    <w:rsid w:val="007122DD"/>
    <w:rsid w:val="007212D6"/>
    <w:rsid w:val="00723CC7"/>
    <w:rsid w:val="00727499"/>
    <w:rsid w:val="007275DE"/>
    <w:rsid w:val="00735395"/>
    <w:rsid w:val="0074433C"/>
    <w:rsid w:val="00745F58"/>
    <w:rsid w:val="007464AC"/>
    <w:rsid w:val="00746527"/>
    <w:rsid w:val="007475FD"/>
    <w:rsid w:val="00752514"/>
    <w:rsid w:val="00757548"/>
    <w:rsid w:val="007640DB"/>
    <w:rsid w:val="00765631"/>
    <w:rsid w:val="00765EDD"/>
    <w:rsid w:val="00770B4E"/>
    <w:rsid w:val="007810CD"/>
    <w:rsid w:val="0078508B"/>
    <w:rsid w:val="00787F4B"/>
    <w:rsid w:val="007906B9"/>
    <w:rsid w:val="00792586"/>
    <w:rsid w:val="00792A0D"/>
    <w:rsid w:val="007939A9"/>
    <w:rsid w:val="0079593A"/>
    <w:rsid w:val="007965F7"/>
    <w:rsid w:val="007967F7"/>
    <w:rsid w:val="00796AB7"/>
    <w:rsid w:val="007A09ED"/>
    <w:rsid w:val="007A0FC9"/>
    <w:rsid w:val="007A4DB5"/>
    <w:rsid w:val="007A5B71"/>
    <w:rsid w:val="007A655A"/>
    <w:rsid w:val="007A6F54"/>
    <w:rsid w:val="007A7950"/>
    <w:rsid w:val="007B06CA"/>
    <w:rsid w:val="007B5142"/>
    <w:rsid w:val="007C0AD4"/>
    <w:rsid w:val="007C121B"/>
    <w:rsid w:val="007C126F"/>
    <w:rsid w:val="007C1EA1"/>
    <w:rsid w:val="007C7DC0"/>
    <w:rsid w:val="007C7FFD"/>
    <w:rsid w:val="007D09B6"/>
    <w:rsid w:val="007D2097"/>
    <w:rsid w:val="007D45C2"/>
    <w:rsid w:val="007D4ED0"/>
    <w:rsid w:val="007D6227"/>
    <w:rsid w:val="007E082D"/>
    <w:rsid w:val="007E119E"/>
    <w:rsid w:val="007E34BF"/>
    <w:rsid w:val="007E52F1"/>
    <w:rsid w:val="007E6098"/>
    <w:rsid w:val="007E6BE7"/>
    <w:rsid w:val="007E7981"/>
    <w:rsid w:val="007F0864"/>
    <w:rsid w:val="007F44C9"/>
    <w:rsid w:val="007F49F3"/>
    <w:rsid w:val="00802433"/>
    <w:rsid w:val="00803DA8"/>
    <w:rsid w:val="00804FDE"/>
    <w:rsid w:val="00813C3E"/>
    <w:rsid w:val="00814513"/>
    <w:rsid w:val="008203A7"/>
    <w:rsid w:val="00822BC3"/>
    <w:rsid w:val="0083294C"/>
    <w:rsid w:val="00832B23"/>
    <w:rsid w:val="0083417E"/>
    <w:rsid w:val="0083431D"/>
    <w:rsid w:val="00835BB0"/>
    <w:rsid w:val="00836904"/>
    <w:rsid w:val="008435C5"/>
    <w:rsid w:val="00843DC1"/>
    <w:rsid w:val="00845CB5"/>
    <w:rsid w:val="00852E3B"/>
    <w:rsid w:val="00852F18"/>
    <w:rsid w:val="00855F95"/>
    <w:rsid w:val="00856058"/>
    <w:rsid w:val="008611BA"/>
    <w:rsid w:val="008615F0"/>
    <w:rsid w:val="00862AC9"/>
    <w:rsid w:val="008630BE"/>
    <w:rsid w:val="00865072"/>
    <w:rsid w:val="00871323"/>
    <w:rsid w:val="00871C27"/>
    <w:rsid w:val="008739DF"/>
    <w:rsid w:val="008755E9"/>
    <w:rsid w:val="00877FAA"/>
    <w:rsid w:val="008801D0"/>
    <w:rsid w:val="0088064A"/>
    <w:rsid w:val="00884E12"/>
    <w:rsid w:val="00887EDB"/>
    <w:rsid w:val="00891A49"/>
    <w:rsid w:val="00892D2C"/>
    <w:rsid w:val="00896812"/>
    <w:rsid w:val="008A030C"/>
    <w:rsid w:val="008A4BDB"/>
    <w:rsid w:val="008A54FB"/>
    <w:rsid w:val="008A5DB0"/>
    <w:rsid w:val="008A63F6"/>
    <w:rsid w:val="008B019C"/>
    <w:rsid w:val="008B59CE"/>
    <w:rsid w:val="008B6F5E"/>
    <w:rsid w:val="008C1022"/>
    <w:rsid w:val="008C51B8"/>
    <w:rsid w:val="008C64F4"/>
    <w:rsid w:val="008C6826"/>
    <w:rsid w:val="008D481E"/>
    <w:rsid w:val="008D7260"/>
    <w:rsid w:val="008E55EA"/>
    <w:rsid w:val="008E66FB"/>
    <w:rsid w:val="008F0E29"/>
    <w:rsid w:val="008F2606"/>
    <w:rsid w:val="008F2C8D"/>
    <w:rsid w:val="008F54A6"/>
    <w:rsid w:val="00900743"/>
    <w:rsid w:val="00901560"/>
    <w:rsid w:val="009028C7"/>
    <w:rsid w:val="009039D6"/>
    <w:rsid w:val="009054BA"/>
    <w:rsid w:val="00905E0E"/>
    <w:rsid w:val="009133C1"/>
    <w:rsid w:val="00913607"/>
    <w:rsid w:val="00914FEA"/>
    <w:rsid w:val="009238B0"/>
    <w:rsid w:val="00924629"/>
    <w:rsid w:val="00927706"/>
    <w:rsid w:val="00936CFE"/>
    <w:rsid w:val="00940682"/>
    <w:rsid w:val="00942600"/>
    <w:rsid w:val="009439CE"/>
    <w:rsid w:val="00947EB4"/>
    <w:rsid w:val="00951437"/>
    <w:rsid w:val="00951C7A"/>
    <w:rsid w:val="00955CFC"/>
    <w:rsid w:val="009627A2"/>
    <w:rsid w:val="00965E38"/>
    <w:rsid w:val="0097067D"/>
    <w:rsid w:val="0097142B"/>
    <w:rsid w:val="0097640F"/>
    <w:rsid w:val="00984116"/>
    <w:rsid w:val="00984991"/>
    <w:rsid w:val="00985B6F"/>
    <w:rsid w:val="009919BA"/>
    <w:rsid w:val="00991FD5"/>
    <w:rsid w:val="009924F8"/>
    <w:rsid w:val="009A1823"/>
    <w:rsid w:val="009A6D5A"/>
    <w:rsid w:val="009B28EE"/>
    <w:rsid w:val="009B70B2"/>
    <w:rsid w:val="009C18FC"/>
    <w:rsid w:val="009C474E"/>
    <w:rsid w:val="009C701D"/>
    <w:rsid w:val="009D5F0D"/>
    <w:rsid w:val="009D7453"/>
    <w:rsid w:val="009E4E5E"/>
    <w:rsid w:val="009E7E02"/>
    <w:rsid w:val="009F19DE"/>
    <w:rsid w:val="009F5BA4"/>
    <w:rsid w:val="009F7011"/>
    <w:rsid w:val="009F76D2"/>
    <w:rsid w:val="009F7B04"/>
    <w:rsid w:val="00A007CA"/>
    <w:rsid w:val="00A12A56"/>
    <w:rsid w:val="00A165D4"/>
    <w:rsid w:val="00A22021"/>
    <w:rsid w:val="00A233E5"/>
    <w:rsid w:val="00A30B8C"/>
    <w:rsid w:val="00A31402"/>
    <w:rsid w:val="00A369ED"/>
    <w:rsid w:val="00A4019A"/>
    <w:rsid w:val="00A403DF"/>
    <w:rsid w:val="00A4246A"/>
    <w:rsid w:val="00A50EE4"/>
    <w:rsid w:val="00A624CF"/>
    <w:rsid w:val="00A6370D"/>
    <w:rsid w:val="00A63A31"/>
    <w:rsid w:val="00A67E5D"/>
    <w:rsid w:val="00A70D86"/>
    <w:rsid w:val="00A721D6"/>
    <w:rsid w:val="00A74AFA"/>
    <w:rsid w:val="00A8250D"/>
    <w:rsid w:val="00A83619"/>
    <w:rsid w:val="00A86958"/>
    <w:rsid w:val="00A9100E"/>
    <w:rsid w:val="00A925E5"/>
    <w:rsid w:val="00A96902"/>
    <w:rsid w:val="00A97043"/>
    <w:rsid w:val="00AA1F3B"/>
    <w:rsid w:val="00AB26F2"/>
    <w:rsid w:val="00AC4202"/>
    <w:rsid w:val="00AC4BBD"/>
    <w:rsid w:val="00AD0C61"/>
    <w:rsid w:val="00AD6129"/>
    <w:rsid w:val="00AE1A58"/>
    <w:rsid w:val="00AF20A8"/>
    <w:rsid w:val="00AF62A2"/>
    <w:rsid w:val="00B00DCD"/>
    <w:rsid w:val="00B01066"/>
    <w:rsid w:val="00B02D10"/>
    <w:rsid w:val="00B02E26"/>
    <w:rsid w:val="00B030D8"/>
    <w:rsid w:val="00B03F2E"/>
    <w:rsid w:val="00B040F4"/>
    <w:rsid w:val="00B117A4"/>
    <w:rsid w:val="00B2248B"/>
    <w:rsid w:val="00B2349E"/>
    <w:rsid w:val="00B25456"/>
    <w:rsid w:val="00B27551"/>
    <w:rsid w:val="00B3221F"/>
    <w:rsid w:val="00B33CBD"/>
    <w:rsid w:val="00B415A4"/>
    <w:rsid w:val="00B43828"/>
    <w:rsid w:val="00B47214"/>
    <w:rsid w:val="00B50FA4"/>
    <w:rsid w:val="00B512B4"/>
    <w:rsid w:val="00B53956"/>
    <w:rsid w:val="00B54F35"/>
    <w:rsid w:val="00B5508A"/>
    <w:rsid w:val="00B57134"/>
    <w:rsid w:val="00B61B0C"/>
    <w:rsid w:val="00B65C20"/>
    <w:rsid w:val="00B6693E"/>
    <w:rsid w:val="00B66BB6"/>
    <w:rsid w:val="00B700C1"/>
    <w:rsid w:val="00B73115"/>
    <w:rsid w:val="00B73DAF"/>
    <w:rsid w:val="00B749BC"/>
    <w:rsid w:val="00B758DA"/>
    <w:rsid w:val="00B75BAA"/>
    <w:rsid w:val="00B8368D"/>
    <w:rsid w:val="00B85EFA"/>
    <w:rsid w:val="00B90CAB"/>
    <w:rsid w:val="00B92CB0"/>
    <w:rsid w:val="00B93F19"/>
    <w:rsid w:val="00B94128"/>
    <w:rsid w:val="00B9515D"/>
    <w:rsid w:val="00B95200"/>
    <w:rsid w:val="00B956F8"/>
    <w:rsid w:val="00B966A2"/>
    <w:rsid w:val="00B96DCE"/>
    <w:rsid w:val="00B97FCD"/>
    <w:rsid w:val="00BA1499"/>
    <w:rsid w:val="00BA22C1"/>
    <w:rsid w:val="00BA3B9C"/>
    <w:rsid w:val="00BB0B8E"/>
    <w:rsid w:val="00BB16F8"/>
    <w:rsid w:val="00BB5D7F"/>
    <w:rsid w:val="00BB678A"/>
    <w:rsid w:val="00BC4243"/>
    <w:rsid w:val="00BC4F2D"/>
    <w:rsid w:val="00BC6A8A"/>
    <w:rsid w:val="00BC7122"/>
    <w:rsid w:val="00BC7BFD"/>
    <w:rsid w:val="00BD3DE8"/>
    <w:rsid w:val="00BE3A37"/>
    <w:rsid w:val="00BE4AE7"/>
    <w:rsid w:val="00BE6642"/>
    <w:rsid w:val="00BE7BD5"/>
    <w:rsid w:val="00BF2B1E"/>
    <w:rsid w:val="00C06279"/>
    <w:rsid w:val="00C0661D"/>
    <w:rsid w:val="00C10F75"/>
    <w:rsid w:val="00C1214F"/>
    <w:rsid w:val="00C13E16"/>
    <w:rsid w:val="00C1494D"/>
    <w:rsid w:val="00C2768E"/>
    <w:rsid w:val="00C27DFA"/>
    <w:rsid w:val="00C361CA"/>
    <w:rsid w:val="00C40587"/>
    <w:rsid w:val="00C41AB4"/>
    <w:rsid w:val="00C454C4"/>
    <w:rsid w:val="00C51AB4"/>
    <w:rsid w:val="00C52DDC"/>
    <w:rsid w:val="00C534DB"/>
    <w:rsid w:val="00C553BA"/>
    <w:rsid w:val="00C645CE"/>
    <w:rsid w:val="00C65362"/>
    <w:rsid w:val="00C65980"/>
    <w:rsid w:val="00C6730C"/>
    <w:rsid w:val="00C67BC5"/>
    <w:rsid w:val="00C73773"/>
    <w:rsid w:val="00C80F88"/>
    <w:rsid w:val="00C8186B"/>
    <w:rsid w:val="00C82E5B"/>
    <w:rsid w:val="00C83545"/>
    <w:rsid w:val="00C85FD9"/>
    <w:rsid w:val="00C94DFC"/>
    <w:rsid w:val="00C964AF"/>
    <w:rsid w:val="00C9773A"/>
    <w:rsid w:val="00C97759"/>
    <w:rsid w:val="00CA0F1F"/>
    <w:rsid w:val="00CA191B"/>
    <w:rsid w:val="00CA44AC"/>
    <w:rsid w:val="00CA47EA"/>
    <w:rsid w:val="00CA683D"/>
    <w:rsid w:val="00CB41A5"/>
    <w:rsid w:val="00CC3335"/>
    <w:rsid w:val="00CC42F3"/>
    <w:rsid w:val="00CD30CF"/>
    <w:rsid w:val="00CD51C4"/>
    <w:rsid w:val="00CD5ED8"/>
    <w:rsid w:val="00CD7BF2"/>
    <w:rsid w:val="00CE0EF6"/>
    <w:rsid w:val="00CE14C6"/>
    <w:rsid w:val="00CE2851"/>
    <w:rsid w:val="00CE3DC2"/>
    <w:rsid w:val="00CE4C47"/>
    <w:rsid w:val="00CF3B01"/>
    <w:rsid w:val="00CF46A4"/>
    <w:rsid w:val="00CF5410"/>
    <w:rsid w:val="00CF69EB"/>
    <w:rsid w:val="00CF7D9B"/>
    <w:rsid w:val="00D057DE"/>
    <w:rsid w:val="00D11294"/>
    <w:rsid w:val="00D150F9"/>
    <w:rsid w:val="00D20FD4"/>
    <w:rsid w:val="00D23540"/>
    <w:rsid w:val="00D35FB4"/>
    <w:rsid w:val="00D37BA9"/>
    <w:rsid w:val="00D40774"/>
    <w:rsid w:val="00D4368D"/>
    <w:rsid w:val="00D450D9"/>
    <w:rsid w:val="00D510C6"/>
    <w:rsid w:val="00D51B69"/>
    <w:rsid w:val="00D60923"/>
    <w:rsid w:val="00D609C0"/>
    <w:rsid w:val="00D62759"/>
    <w:rsid w:val="00D65700"/>
    <w:rsid w:val="00D65AAF"/>
    <w:rsid w:val="00D737B0"/>
    <w:rsid w:val="00D737CD"/>
    <w:rsid w:val="00D73AD8"/>
    <w:rsid w:val="00D85310"/>
    <w:rsid w:val="00D87019"/>
    <w:rsid w:val="00D90732"/>
    <w:rsid w:val="00D922DB"/>
    <w:rsid w:val="00D92FAB"/>
    <w:rsid w:val="00D93C03"/>
    <w:rsid w:val="00D94C3D"/>
    <w:rsid w:val="00D94F61"/>
    <w:rsid w:val="00DA0A88"/>
    <w:rsid w:val="00DA2AB7"/>
    <w:rsid w:val="00DA7E8F"/>
    <w:rsid w:val="00DB20D6"/>
    <w:rsid w:val="00DB36C3"/>
    <w:rsid w:val="00DB5988"/>
    <w:rsid w:val="00DC65C0"/>
    <w:rsid w:val="00DD3DD5"/>
    <w:rsid w:val="00DD4A67"/>
    <w:rsid w:val="00DD6B59"/>
    <w:rsid w:val="00DE1CFE"/>
    <w:rsid w:val="00DE4637"/>
    <w:rsid w:val="00DE632D"/>
    <w:rsid w:val="00DF078D"/>
    <w:rsid w:val="00DF469C"/>
    <w:rsid w:val="00E042E1"/>
    <w:rsid w:val="00E04585"/>
    <w:rsid w:val="00E07737"/>
    <w:rsid w:val="00E115B4"/>
    <w:rsid w:val="00E1474A"/>
    <w:rsid w:val="00E15303"/>
    <w:rsid w:val="00E154CF"/>
    <w:rsid w:val="00E15B3A"/>
    <w:rsid w:val="00E211F5"/>
    <w:rsid w:val="00E2178F"/>
    <w:rsid w:val="00E22D0C"/>
    <w:rsid w:val="00E23686"/>
    <w:rsid w:val="00E243E4"/>
    <w:rsid w:val="00E24DCF"/>
    <w:rsid w:val="00E25A2D"/>
    <w:rsid w:val="00E27DD1"/>
    <w:rsid w:val="00E30278"/>
    <w:rsid w:val="00E3057C"/>
    <w:rsid w:val="00E31885"/>
    <w:rsid w:val="00E416F2"/>
    <w:rsid w:val="00E446FB"/>
    <w:rsid w:val="00E4484C"/>
    <w:rsid w:val="00E44B95"/>
    <w:rsid w:val="00E44FFD"/>
    <w:rsid w:val="00E5398A"/>
    <w:rsid w:val="00E53F82"/>
    <w:rsid w:val="00E54628"/>
    <w:rsid w:val="00E556CF"/>
    <w:rsid w:val="00E5736A"/>
    <w:rsid w:val="00E61B3B"/>
    <w:rsid w:val="00E669CA"/>
    <w:rsid w:val="00E67734"/>
    <w:rsid w:val="00E7009E"/>
    <w:rsid w:val="00E703F2"/>
    <w:rsid w:val="00E7044A"/>
    <w:rsid w:val="00E70C4D"/>
    <w:rsid w:val="00E82125"/>
    <w:rsid w:val="00E85410"/>
    <w:rsid w:val="00E862DD"/>
    <w:rsid w:val="00E90016"/>
    <w:rsid w:val="00E90196"/>
    <w:rsid w:val="00E90EA6"/>
    <w:rsid w:val="00E9433A"/>
    <w:rsid w:val="00E956CC"/>
    <w:rsid w:val="00E96B1B"/>
    <w:rsid w:val="00E97DCE"/>
    <w:rsid w:val="00EB2093"/>
    <w:rsid w:val="00EB4782"/>
    <w:rsid w:val="00EB62E6"/>
    <w:rsid w:val="00ED3EBB"/>
    <w:rsid w:val="00ED5D72"/>
    <w:rsid w:val="00ED7439"/>
    <w:rsid w:val="00EE19CF"/>
    <w:rsid w:val="00EE3732"/>
    <w:rsid w:val="00EE6B5C"/>
    <w:rsid w:val="00EF13B6"/>
    <w:rsid w:val="00EF198F"/>
    <w:rsid w:val="00EF1B4E"/>
    <w:rsid w:val="00EF1C89"/>
    <w:rsid w:val="00EF6340"/>
    <w:rsid w:val="00F05A7E"/>
    <w:rsid w:val="00F06C5E"/>
    <w:rsid w:val="00F16A43"/>
    <w:rsid w:val="00F17655"/>
    <w:rsid w:val="00F22BFE"/>
    <w:rsid w:val="00F2574A"/>
    <w:rsid w:val="00F275CA"/>
    <w:rsid w:val="00F3311B"/>
    <w:rsid w:val="00F340C2"/>
    <w:rsid w:val="00F34AD0"/>
    <w:rsid w:val="00F4154A"/>
    <w:rsid w:val="00F46782"/>
    <w:rsid w:val="00F47403"/>
    <w:rsid w:val="00F51781"/>
    <w:rsid w:val="00F534EA"/>
    <w:rsid w:val="00F552D3"/>
    <w:rsid w:val="00F55476"/>
    <w:rsid w:val="00F60CB2"/>
    <w:rsid w:val="00F63CAA"/>
    <w:rsid w:val="00F64728"/>
    <w:rsid w:val="00F67388"/>
    <w:rsid w:val="00F7049B"/>
    <w:rsid w:val="00F74CF8"/>
    <w:rsid w:val="00F74E29"/>
    <w:rsid w:val="00F760AD"/>
    <w:rsid w:val="00F7752C"/>
    <w:rsid w:val="00F87E9A"/>
    <w:rsid w:val="00F90013"/>
    <w:rsid w:val="00FA1040"/>
    <w:rsid w:val="00FA2065"/>
    <w:rsid w:val="00FA3E64"/>
    <w:rsid w:val="00FA4A23"/>
    <w:rsid w:val="00FB04CB"/>
    <w:rsid w:val="00FB144B"/>
    <w:rsid w:val="00FB2266"/>
    <w:rsid w:val="00FB3151"/>
    <w:rsid w:val="00FB4E0C"/>
    <w:rsid w:val="00FB7647"/>
    <w:rsid w:val="00FC1C5A"/>
    <w:rsid w:val="00FC22DF"/>
    <w:rsid w:val="00FC26EC"/>
    <w:rsid w:val="00FC2ED8"/>
    <w:rsid w:val="00FC4C92"/>
    <w:rsid w:val="00FC6C7D"/>
    <w:rsid w:val="00FD054F"/>
    <w:rsid w:val="00FE368C"/>
    <w:rsid w:val="00FE6809"/>
    <w:rsid w:val="00FE75CB"/>
    <w:rsid w:val="00FF1F4A"/>
    <w:rsid w:val="00FF2CE8"/>
    <w:rsid w:val="00FF54E6"/>
    <w:rsid w:val="00FF6E95"/>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EA51D4"/>
  <w15:docId w15:val="{960E03B6-DAEB-45FF-ACDC-82D037CCF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20C3"/>
    <w:pPr>
      <w:suppressAutoHyphens/>
      <w:spacing w:after="0" w:line="240" w:lineRule="auto"/>
    </w:pPr>
    <w:rPr>
      <w:rFonts w:ascii="Times New Roman" w:eastAsia="Times New Roman" w:hAnsi="Times New Roman" w:cs="Times New Roman"/>
      <w:sz w:val="24"/>
      <w:szCs w:val="24"/>
      <w:lang w:eastAsia="ar-SA"/>
    </w:rPr>
  </w:style>
  <w:style w:type="paragraph" w:styleId="Titre1">
    <w:name w:val="heading 1"/>
    <w:basedOn w:val="Normal"/>
    <w:next w:val="Normal"/>
    <w:link w:val="Titre1Car"/>
    <w:qFormat/>
    <w:rsid w:val="00B415A4"/>
    <w:pPr>
      <w:keepNext/>
      <w:tabs>
        <w:tab w:val="num" w:pos="0"/>
      </w:tabs>
      <w:ind w:left="432" w:hanging="432"/>
      <w:outlineLvl w:val="0"/>
    </w:pPr>
    <w:rPr>
      <w:i/>
      <w:iCs/>
      <w:u w:val="single"/>
    </w:rPr>
  </w:style>
  <w:style w:type="paragraph" w:styleId="Titre2">
    <w:name w:val="heading 2"/>
    <w:basedOn w:val="Normal"/>
    <w:next w:val="Normal"/>
    <w:link w:val="Titre2Car"/>
    <w:qFormat/>
    <w:rsid w:val="00B415A4"/>
    <w:pPr>
      <w:keepNext/>
      <w:tabs>
        <w:tab w:val="num" w:pos="0"/>
      </w:tabs>
      <w:ind w:left="576" w:hanging="576"/>
      <w:jc w:val="center"/>
      <w:outlineLvl w:val="1"/>
    </w:pPr>
    <w:rPr>
      <w:b/>
      <w:bCs/>
      <w:i/>
      <w:iCs/>
      <w:sz w:val="32"/>
      <w:szCs w:val="32"/>
    </w:rPr>
  </w:style>
  <w:style w:type="paragraph" w:styleId="Titre3">
    <w:name w:val="heading 3"/>
    <w:basedOn w:val="Normal"/>
    <w:next w:val="Normal"/>
    <w:link w:val="Titre3Car"/>
    <w:qFormat/>
    <w:rsid w:val="00A007CA"/>
    <w:pPr>
      <w:keepNext/>
      <w:suppressAutoHyphens w:val="0"/>
      <w:jc w:val="center"/>
      <w:outlineLvl w:val="2"/>
    </w:pPr>
    <w:rPr>
      <w:b/>
      <w:bCs/>
      <w:lang w:eastAsia="fr-FR"/>
    </w:rPr>
  </w:style>
  <w:style w:type="paragraph" w:styleId="Titre4">
    <w:name w:val="heading 4"/>
    <w:basedOn w:val="Normal"/>
    <w:next w:val="Normal"/>
    <w:link w:val="Titre4Car"/>
    <w:qFormat/>
    <w:rsid w:val="00A007CA"/>
    <w:pPr>
      <w:keepNext/>
      <w:suppressAutoHyphens w:val="0"/>
      <w:ind w:left="360"/>
      <w:jc w:val="center"/>
      <w:outlineLvl w:val="3"/>
    </w:pPr>
    <w:rPr>
      <w:b/>
      <w:bCs/>
      <w:sz w:val="28"/>
      <w:szCs w:val="28"/>
      <w:u w:val="single"/>
      <w:lang w:eastAsia="fr-FR"/>
    </w:rPr>
  </w:style>
  <w:style w:type="paragraph" w:styleId="Titre5">
    <w:name w:val="heading 5"/>
    <w:basedOn w:val="Normal"/>
    <w:next w:val="Normal"/>
    <w:link w:val="Titre5Car"/>
    <w:qFormat/>
    <w:rsid w:val="00B415A4"/>
    <w:pPr>
      <w:keepNext/>
      <w:tabs>
        <w:tab w:val="num" w:pos="0"/>
      </w:tabs>
      <w:ind w:left="1008" w:hanging="1008"/>
      <w:outlineLvl w:val="4"/>
    </w:pPr>
    <w:rPr>
      <w:b/>
      <w:bCs/>
      <w:i/>
      <w:iCs/>
    </w:rPr>
  </w:style>
  <w:style w:type="paragraph" w:styleId="Titre6">
    <w:name w:val="heading 6"/>
    <w:basedOn w:val="Normal"/>
    <w:next w:val="Normal"/>
    <w:link w:val="Titre6Car"/>
    <w:qFormat/>
    <w:rsid w:val="00A007CA"/>
    <w:pPr>
      <w:keepNext/>
      <w:suppressAutoHyphens w:val="0"/>
      <w:autoSpaceDE w:val="0"/>
      <w:autoSpaceDN w:val="0"/>
      <w:jc w:val="center"/>
      <w:outlineLvl w:val="5"/>
    </w:pPr>
    <w:rPr>
      <w:rFonts w:eastAsia="Arial Unicode MS"/>
      <w:b/>
      <w:bCs/>
      <w:u w:val="single"/>
      <w:lang w:eastAsia="fr-FR"/>
    </w:rPr>
  </w:style>
  <w:style w:type="paragraph" w:styleId="Titre7">
    <w:name w:val="heading 7"/>
    <w:basedOn w:val="Normal"/>
    <w:next w:val="Normal"/>
    <w:link w:val="Titre7Car"/>
    <w:qFormat/>
    <w:rsid w:val="00A007CA"/>
    <w:pPr>
      <w:keepNext/>
      <w:suppressAutoHyphens w:val="0"/>
      <w:autoSpaceDE w:val="0"/>
      <w:autoSpaceDN w:val="0"/>
      <w:outlineLvl w:val="6"/>
    </w:pPr>
    <w:rPr>
      <w:sz w:val="28"/>
      <w:szCs w:val="28"/>
      <w:lang w:eastAsia="fr-FR"/>
    </w:rPr>
  </w:style>
  <w:style w:type="paragraph" w:styleId="Titre8">
    <w:name w:val="heading 8"/>
    <w:basedOn w:val="Normal"/>
    <w:next w:val="Normal"/>
    <w:link w:val="Titre8Car"/>
    <w:qFormat/>
    <w:rsid w:val="00A007CA"/>
    <w:pPr>
      <w:keepNext/>
      <w:suppressAutoHyphens w:val="0"/>
      <w:autoSpaceDE w:val="0"/>
      <w:autoSpaceDN w:val="0"/>
      <w:outlineLvl w:val="7"/>
    </w:pPr>
    <w:rPr>
      <w:b/>
      <w:bCs/>
      <w:sz w:val="28"/>
      <w:szCs w:val="28"/>
      <w:lang w:eastAsia="fr-FR"/>
    </w:rPr>
  </w:style>
  <w:style w:type="paragraph" w:styleId="Titre9">
    <w:name w:val="heading 9"/>
    <w:basedOn w:val="Normal"/>
    <w:next w:val="Normal"/>
    <w:link w:val="Titre9Car"/>
    <w:qFormat/>
    <w:rsid w:val="00A007CA"/>
    <w:pPr>
      <w:keepNext/>
      <w:suppressAutoHyphens w:val="0"/>
      <w:jc w:val="center"/>
      <w:outlineLvl w:val="8"/>
    </w:pPr>
    <w:rPr>
      <w:rFonts w:ascii="Arial" w:hAnsi="Arial"/>
      <w:b/>
      <w:bCs/>
      <w:color w:val="000080"/>
      <w:sz w:val="40"/>
      <w:szCs w:val="40"/>
      <w:u w:val="single"/>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415A4"/>
    <w:rPr>
      <w:rFonts w:ascii="Times New Roman" w:eastAsia="Times New Roman" w:hAnsi="Times New Roman" w:cs="Times New Roman"/>
      <w:i/>
      <w:iCs/>
      <w:sz w:val="24"/>
      <w:szCs w:val="24"/>
      <w:u w:val="single"/>
      <w:lang w:eastAsia="ar-SA"/>
    </w:rPr>
  </w:style>
  <w:style w:type="character" w:customStyle="1" w:styleId="Titre2Car">
    <w:name w:val="Titre 2 Car"/>
    <w:basedOn w:val="Policepardfaut"/>
    <w:link w:val="Titre2"/>
    <w:rsid w:val="00B415A4"/>
    <w:rPr>
      <w:rFonts w:ascii="Times New Roman" w:eastAsia="Times New Roman" w:hAnsi="Times New Roman" w:cs="Times New Roman"/>
      <w:b/>
      <w:bCs/>
      <w:i/>
      <w:iCs/>
      <w:sz w:val="32"/>
      <w:szCs w:val="32"/>
      <w:lang w:eastAsia="ar-SA"/>
    </w:rPr>
  </w:style>
  <w:style w:type="character" w:customStyle="1" w:styleId="Titre5Car">
    <w:name w:val="Titre 5 Car"/>
    <w:basedOn w:val="Policepardfaut"/>
    <w:link w:val="Titre5"/>
    <w:rsid w:val="00B415A4"/>
    <w:rPr>
      <w:rFonts w:ascii="Times New Roman" w:eastAsia="Times New Roman" w:hAnsi="Times New Roman" w:cs="Times New Roman"/>
      <w:b/>
      <w:bCs/>
      <w:i/>
      <w:iCs/>
      <w:sz w:val="24"/>
      <w:szCs w:val="24"/>
      <w:lang w:eastAsia="ar-SA"/>
    </w:rPr>
  </w:style>
  <w:style w:type="paragraph" w:styleId="Corpsdetexte">
    <w:name w:val="Body Text"/>
    <w:basedOn w:val="Normal"/>
    <w:link w:val="CorpsdetexteCar"/>
    <w:rsid w:val="00B415A4"/>
    <w:rPr>
      <w:sz w:val="28"/>
      <w:szCs w:val="28"/>
    </w:rPr>
  </w:style>
  <w:style w:type="character" w:customStyle="1" w:styleId="CorpsdetexteCar">
    <w:name w:val="Corps de texte Car"/>
    <w:basedOn w:val="Policepardfaut"/>
    <w:link w:val="Corpsdetexte"/>
    <w:rsid w:val="00B415A4"/>
    <w:rPr>
      <w:rFonts w:ascii="Times New Roman" w:eastAsia="Times New Roman" w:hAnsi="Times New Roman" w:cs="Times New Roman"/>
      <w:sz w:val="28"/>
      <w:szCs w:val="28"/>
      <w:lang w:eastAsia="ar-SA"/>
    </w:rPr>
  </w:style>
  <w:style w:type="paragraph" w:styleId="Pieddepage">
    <w:name w:val="footer"/>
    <w:basedOn w:val="Normal"/>
    <w:link w:val="PieddepageCar"/>
    <w:uiPriority w:val="99"/>
    <w:rsid w:val="00B415A4"/>
    <w:pPr>
      <w:tabs>
        <w:tab w:val="center" w:pos="4536"/>
        <w:tab w:val="right" w:pos="9072"/>
      </w:tabs>
    </w:pPr>
  </w:style>
  <w:style w:type="character" w:customStyle="1" w:styleId="PieddepageCar">
    <w:name w:val="Pied de page Car"/>
    <w:basedOn w:val="Policepardfaut"/>
    <w:link w:val="Pieddepage"/>
    <w:uiPriority w:val="99"/>
    <w:rsid w:val="00B415A4"/>
    <w:rPr>
      <w:rFonts w:ascii="Times New Roman" w:eastAsia="Times New Roman" w:hAnsi="Times New Roman" w:cs="Times New Roman"/>
      <w:sz w:val="24"/>
      <w:szCs w:val="24"/>
      <w:lang w:eastAsia="ar-SA"/>
    </w:rPr>
  </w:style>
  <w:style w:type="paragraph" w:customStyle="1" w:styleId="Style2">
    <w:name w:val="Style 2"/>
    <w:basedOn w:val="Normal"/>
    <w:rsid w:val="00B415A4"/>
    <w:pPr>
      <w:widowControl w:val="0"/>
      <w:ind w:left="108"/>
    </w:pPr>
    <w:rPr>
      <w:color w:val="000000"/>
      <w:sz w:val="20"/>
      <w:szCs w:val="20"/>
    </w:rPr>
  </w:style>
  <w:style w:type="paragraph" w:styleId="Paragraphedeliste">
    <w:name w:val="List Paragraph"/>
    <w:basedOn w:val="Normal"/>
    <w:uiPriority w:val="34"/>
    <w:qFormat/>
    <w:rsid w:val="00B415A4"/>
    <w:pPr>
      <w:ind w:left="708"/>
    </w:pPr>
  </w:style>
  <w:style w:type="character" w:customStyle="1" w:styleId="Titre3Car">
    <w:name w:val="Titre 3 Car"/>
    <w:basedOn w:val="Policepardfaut"/>
    <w:link w:val="Titre3"/>
    <w:uiPriority w:val="9"/>
    <w:rsid w:val="00A007CA"/>
    <w:rPr>
      <w:rFonts w:ascii="Times New Roman" w:eastAsia="Times New Roman" w:hAnsi="Times New Roman" w:cs="Times New Roman"/>
      <w:b/>
      <w:bCs/>
      <w:sz w:val="24"/>
      <w:szCs w:val="24"/>
      <w:lang w:eastAsia="fr-FR"/>
    </w:rPr>
  </w:style>
  <w:style w:type="character" w:customStyle="1" w:styleId="Titre4Car">
    <w:name w:val="Titre 4 Car"/>
    <w:basedOn w:val="Policepardfaut"/>
    <w:link w:val="Titre4"/>
    <w:rsid w:val="00A007CA"/>
    <w:rPr>
      <w:rFonts w:ascii="Times New Roman" w:eastAsia="Times New Roman" w:hAnsi="Times New Roman" w:cs="Times New Roman"/>
      <w:b/>
      <w:bCs/>
      <w:sz w:val="28"/>
      <w:szCs w:val="28"/>
      <w:u w:val="single"/>
      <w:lang w:eastAsia="fr-FR"/>
    </w:rPr>
  </w:style>
  <w:style w:type="character" w:customStyle="1" w:styleId="Titre6Car">
    <w:name w:val="Titre 6 Car"/>
    <w:basedOn w:val="Policepardfaut"/>
    <w:link w:val="Titre6"/>
    <w:rsid w:val="00A007CA"/>
    <w:rPr>
      <w:rFonts w:ascii="Times New Roman" w:eastAsia="Arial Unicode MS" w:hAnsi="Times New Roman" w:cs="Times New Roman"/>
      <w:b/>
      <w:bCs/>
      <w:sz w:val="24"/>
      <w:szCs w:val="24"/>
      <w:u w:val="single"/>
      <w:lang w:eastAsia="fr-FR"/>
    </w:rPr>
  </w:style>
  <w:style w:type="character" w:customStyle="1" w:styleId="Titre7Car">
    <w:name w:val="Titre 7 Car"/>
    <w:basedOn w:val="Policepardfaut"/>
    <w:link w:val="Titre7"/>
    <w:rsid w:val="00A007CA"/>
    <w:rPr>
      <w:rFonts w:ascii="Times New Roman" w:eastAsia="Times New Roman" w:hAnsi="Times New Roman" w:cs="Times New Roman"/>
      <w:sz w:val="28"/>
      <w:szCs w:val="28"/>
      <w:lang w:eastAsia="fr-FR"/>
    </w:rPr>
  </w:style>
  <w:style w:type="character" w:customStyle="1" w:styleId="Titre8Car">
    <w:name w:val="Titre 8 Car"/>
    <w:basedOn w:val="Policepardfaut"/>
    <w:link w:val="Titre8"/>
    <w:rsid w:val="00A007CA"/>
    <w:rPr>
      <w:rFonts w:ascii="Times New Roman" w:eastAsia="Times New Roman" w:hAnsi="Times New Roman" w:cs="Times New Roman"/>
      <w:b/>
      <w:bCs/>
      <w:sz w:val="28"/>
      <w:szCs w:val="28"/>
      <w:lang w:eastAsia="fr-FR"/>
    </w:rPr>
  </w:style>
  <w:style w:type="character" w:customStyle="1" w:styleId="Titre9Car">
    <w:name w:val="Titre 9 Car"/>
    <w:basedOn w:val="Policepardfaut"/>
    <w:link w:val="Titre9"/>
    <w:rsid w:val="00A007CA"/>
    <w:rPr>
      <w:rFonts w:ascii="Arial" w:eastAsia="Times New Roman" w:hAnsi="Arial" w:cs="Times New Roman"/>
      <w:b/>
      <w:bCs/>
      <w:color w:val="000080"/>
      <w:sz w:val="40"/>
      <w:szCs w:val="40"/>
      <w:u w:val="single"/>
      <w:lang w:eastAsia="fr-FR"/>
    </w:rPr>
  </w:style>
  <w:style w:type="paragraph" w:styleId="Titre">
    <w:name w:val="Title"/>
    <w:basedOn w:val="Normal"/>
    <w:link w:val="TitreCar"/>
    <w:qFormat/>
    <w:rsid w:val="00A007CA"/>
    <w:pPr>
      <w:suppressAutoHyphens w:val="0"/>
      <w:jc w:val="center"/>
    </w:pPr>
    <w:rPr>
      <w:b/>
      <w:bCs/>
      <w:lang w:eastAsia="fr-FR"/>
    </w:rPr>
  </w:style>
  <w:style w:type="character" w:customStyle="1" w:styleId="TitreCar">
    <w:name w:val="Titre Car"/>
    <w:basedOn w:val="Policepardfaut"/>
    <w:link w:val="Titre"/>
    <w:rsid w:val="00A007CA"/>
    <w:rPr>
      <w:rFonts w:ascii="Times New Roman" w:eastAsia="Times New Roman" w:hAnsi="Times New Roman" w:cs="Times New Roman"/>
      <w:b/>
      <w:bCs/>
      <w:sz w:val="24"/>
      <w:szCs w:val="24"/>
      <w:lang w:eastAsia="fr-FR"/>
    </w:rPr>
  </w:style>
  <w:style w:type="paragraph" w:styleId="Retraitcorpsdetexte">
    <w:name w:val="Body Text Indent"/>
    <w:basedOn w:val="Normal"/>
    <w:link w:val="RetraitcorpsdetexteCar"/>
    <w:rsid w:val="00A007CA"/>
    <w:pPr>
      <w:suppressAutoHyphens w:val="0"/>
      <w:ind w:left="720"/>
    </w:pPr>
    <w:rPr>
      <w:lang w:eastAsia="fr-FR"/>
    </w:rPr>
  </w:style>
  <w:style w:type="character" w:customStyle="1" w:styleId="RetraitcorpsdetexteCar">
    <w:name w:val="Retrait corps de texte Car"/>
    <w:basedOn w:val="Policepardfaut"/>
    <w:link w:val="Retraitcorpsdetexte"/>
    <w:rsid w:val="00A007CA"/>
    <w:rPr>
      <w:rFonts w:ascii="Times New Roman" w:eastAsia="Times New Roman" w:hAnsi="Times New Roman" w:cs="Times New Roman"/>
      <w:sz w:val="24"/>
      <w:szCs w:val="24"/>
      <w:lang w:eastAsia="fr-FR"/>
    </w:rPr>
  </w:style>
  <w:style w:type="paragraph" w:styleId="Retraitcorpsdetexte2">
    <w:name w:val="Body Text Indent 2"/>
    <w:basedOn w:val="Normal"/>
    <w:link w:val="Retraitcorpsdetexte2Car"/>
    <w:rsid w:val="00A007CA"/>
    <w:pPr>
      <w:suppressAutoHyphens w:val="0"/>
      <w:ind w:left="1080"/>
    </w:pPr>
    <w:rPr>
      <w:lang w:eastAsia="fr-FR"/>
    </w:rPr>
  </w:style>
  <w:style w:type="character" w:customStyle="1" w:styleId="Retraitcorpsdetexte2Car">
    <w:name w:val="Retrait corps de texte 2 Car"/>
    <w:basedOn w:val="Policepardfaut"/>
    <w:link w:val="Retraitcorpsdetexte2"/>
    <w:rsid w:val="00A007CA"/>
    <w:rPr>
      <w:rFonts w:ascii="Times New Roman" w:eastAsia="Times New Roman" w:hAnsi="Times New Roman" w:cs="Times New Roman"/>
      <w:sz w:val="24"/>
      <w:szCs w:val="24"/>
      <w:lang w:eastAsia="fr-FR"/>
    </w:rPr>
  </w:style>
  <w:style w:type="paragraph" w:styleId="Retraitcorpsdetexte3">
    <w:name w:val="Body Text Indent 3"/>
    <w:basedOn w:val="Normal"/>
    <w:link w:val="Retraitcorpsdetexte3Car"/>
    <w:rsid w:val="00A007CA"/>
    <w:pPr>
      <w:suppressAutoHyphens w:val="0"/>
      <w:ind w:left="720"/>
      <w:jc w:val="both"/>
    </w:pPr>
    <w:rPr>
      <w:lang w:eastAsia="fr-FR"/>
    </w:rPr>
  </w:style>
  <w:style w:type="character" w:customStyle="1" w:styleId="Retraitcorpsdetexte3Car">
    <w:name w:val="Retrait corps de texte 3 Car"/>
    <w:basedOn w:val="Policepardfaut"/>
    <w:link w:val="Retraitcorpsdetexte3"/>
    <w:rsid w:val="00A007CA"/>
    <w:rPr>
      <w:rFonts w:ascii="Times New Roman" w:eastAsia="Times New Roman" w:hAnsi="Times New Roman" w:cs="Times New Roman"/>
      <w:sz w:val="24"/>
      <w:szCs w:val="24"/>
      <w:lang w:eastAsia="fr-FR"/>
    </w:rPr>
  </w:style>
  <w:style w:type="paragraph" w:styleId="TM1">
    <w:name w:val="toc 1"/>
    <w:basedOn w:val="Normal"/>
    <w:next w:val="Normal"/>
    <w:autoRedefine/>
    <w:semiHidden/>
    <w:rsid w:val="00A007CA"/>
    <w:pPr>
      <w:suppressAutoHyphens w:val="0"/>
      <w:spacing w:before="120" w:after="120"/>
    </w:pPr>
    <w:rPr>
      <w:b/>
      <w:bCs/>
      <w:caps/>
      <w:sz w:val="20"/>
      <w:szCs w:val="20"/>
      <w:lang w:eastAsia="fr-FR"/>
    </w:rPr>
  </w:style>
  <w:style w:type="paragraph" w:styleId="TM2">
    <w:name w:val="toc 2"/>
    <w:basedOn w:val="Normal"/>
    <w:next w:val="Normal"/>
    <w:autoRedefine/>
    <w:semiHidden/>
    <w:rsid w:val="00A007CA"/>
    <w:pPr>
      <w:suppressAutoHyphens w:val="0"/>
      <w:ind w:left="240"/>
    </w:pPr>
    <w:rPr>
      <w:smallCaps/>
      <w:sz w:val="20"/>
      <w:szCs w:val="20"/>
      <w:lang w:eastAsia="fr-FR"/>
    </w:rPr>
  </w:style>
  <w:style w:type="paragraph" w:styleId="TM3">
    <w:name w:val="toc 3"/>
    <w:basedOn w:val="Normal"/>
    <w:next w:val="Normal"/>
    <w:autoRedefine/>
    <w:semiHidden/>
    <w:rsid w:val="00A007CA"/>
    <w:pPr>
      <w:suppressAutoHyphens w:val="0"/>
      <w:ind w:left="480"/>
    </w:pPr>
    <w:rPr>
      <w:i/>
      <w:iCs/>
      <w:sz w:val="20"/>
      <w:szCs w:val="20"/>
      <w:lang w:eastAsia="fr-FR"/>
    </w:rPr>
  </w:style>
  <w:style w:type="paragraph" w:styleId="TM4">
    <w:name w:val="toc 4"/>
    <w:basedOn w:val="Normal"/>
    <w:next w:val="Normal"/>
    <w:autoRedefine/>
    <w:semiHidden/>
    <w:rsid w:val="00A007CA"/>
    <w:pPr>
      <w:suppressAutoHyphens w:val="0"/>
      <w:ind w:left="720"/>
    </w:pPr>
    <w:rPr>
      <w:sz w:val="18"/>
      <w:szCs w:val="18"/>
      <w:lang w:eastAsia="fr-FR"/>
    </w:rPr>
  </w:style>
  <w:style w:type="paragraph" w:styleId="TM5">
    <w:name w:val="toc 5"/>
    <w:basedOn w:val="Normal"/>
    <w:next w:val="Normal"/>
    <w:autoRedefine/>
    <w:semiHidden/>
    <w:rsid w:val="00A007CA"/>
    <w:pPr>
      <w:suppressAutoHyphens w:val="0"/>
      <w:ind w:left="960"/>
    </w:pPr>
    <w:rPr>
      <w:sz w:val="18"/>
      <w:szCs w:val="18"/>
      <w:lang w:eastAsia="fr-FR"/>
    </w:rPr>
  </w:style>
  <w:style w:type="paragraph" w:styleId="TM6">
    <w:name w:val="toc 6"/>
    <w:basedOn w:val="Normal"/>
    <w:next w:val="Normal"/>
    <w:autoRedefine/>
    <w:semiHidden/>
    <w:rsid w:val="00A007CA"/>
    <w:pPr>
      <w:suppressAutoHyphens w:val="0"/>
      <w:ind w:left="1200"/>
    </w:pPr>
    <w:rPr>
      <w:sz w:val="18"/>
      <w:szCs w:val="18"/>
      <w:lang w:eastAsia="fr-FR"/>
    </w:rPr>
  </w:style>
  <w:style w:type="paragraph" w:styleId="TM7">
    <w:name w:val="toc 7"/>
    <w:basedOn w:val="Normal"/>
    <w:next w:val="Normal"/>
    <w:autoRedefine/>
    <w:semiHidden/>
    <w:rsid w:val="00A007CA"/>
    <w:pPr>
      <w:suppressAutoHyphens w:val="0"/>
      <w:ind w:left="1440"/>
    </w:pPr>
    <w:rPr>
      <w:sz w:val="18"/>
      <w:szCs w:val="18"/>
      <w:lang w:eastAsia="fr-FR"/>
    </w:rPr>
  </w:style>
  <w:style w:type="paragraph" w:styleId="TM8">
    <w:name w:val="toc 8"/>
    <w:basedOn w:val="Normal"/>
    <w:next w:val="Normal"/>
    <w:autoRedefine/>
    <w:semiHidden/>
    <w:rsid w:val="00A007CA"/>
    <w:pPr>
      <w:suppressAutoHyphens w:val="0"/>
      <w:ind w:left="1680"/>
    </w:pPr>
    <w:rPr>
      <w:sz w:val="18"/>
      <w:szCs w:val="18"/>
      <w:lang w:eastAsia="fr-FR"/>
    </w:rPr>
  </w:style>
  <w:style w:type="paragraph" w:styleId="TM9">
    <w:name w:val="toc 9"/>
    <w:basedOn w:val="Normal"/>
    <w:next w:val="Normal"/>
    <w:autoRedefine/>
    <w:semiHidden/>
    <w:rsid w:val="00A007CA"/>
    <w:pPr>
      <w:suppressAutoHyphens w:val="0"/>
      <w:ind w:left="1920"/>
    </w:pPr>
    <w:rPr>
      <w:sz w:val="18"/>
      <w:szCs w:val="18"/>
      <w:lang w:eastAsia="fr-FR"/>
    </w:rPr>
  </w:style>
  <w:style w:type="character" w:styleId="Numrodepage">
    <w:name w:val="page number"/>
    <w:basedOn w:val="Policepardfaut"/>
    <w:rsid w:val="00A007CA"/>
  </w:style>
  <w:style w:type="paragraph" w:styleId="En-tte">
    <w:name w:val="header"/>
    <w:basedOn w:val="Normal"/>
    <w:link w:val="En-tteCar"/>
    <w:uiPriority w:val="99"/>
    <w:rsid w:val="00A007CA"/>
    <w:pPr>
      <w:tabs>
        <w:tab w:val="center" w:pos="4536"/>
        <w:tab w:val="right" w:pos="9072"/>
      </w:tabs>
      <w:suppressAutoHyphens w:val="0"/>
    </w:pPr>
    <w:rPr>
      <w:lang w:eastAsia="fr-FR"/>
    </w:rPr>
  </w:style>
  <w:style w:type="character" w:customStyle="1" w:styleId="En-tteCar">
    <w:name w:val="En-tête Car"/>
    <w:basedOn w:val="Policepardfaut"/>
    <w:link w:val="En-tte"/>
    <w:uiPriority w:val="99"/>
    <w:rsid w:val="00A007CA"/>
    <w:rPr>
      <w:rFonts w:ascii="Times New Roman" w:eastAsia="Times New Roman" w:hAnsi="Times New Roman" w:cs="Times New Roman"/>
      <w:sz w:val="24"/>
      <w:szCs w:val="24"/>
      <w:lang w:eastAsia="fr-FR"/>
    </w:rPr>
  </w:style>
  <w:style w:type="paragraph" w:styleId="Corpsdetexte3">
    <w:name w:val="Body Text 3"/>
    <w:basedOn w:val="Normal"/>
    <w:link w:val="Corpsdetexte3Car"/>
    <w:rsid w:val="00A007CA"/>
    <w:pPr>
      <w:suppressAutoHyphens w:val="0"/>
      <w:autoSpaceDE w:val="0"/>
      <w:autoSpaceDN w:val="0"/>
      <w:jc w:val="both"/>
    </w:pPr>
    <w:rPr>
      <w:sz w:val="28"/>
      <w:szCs w:val="28"/>
      <w:lang w:eastAsia="fr-FR"/>
    </w:rPr>
  </w:style>
  <w:style w:type="character" w:customStyle="1" w:styleId="Corpsdetexte3Car">
    <w:name w:val="Corps de texte 3 Car"/>
    <w:basedOn w:val="Policepardfaut"/>
    <w:link w:val="Corpsdetexte3"/>
    <w:rsid w:val="00A007CA"/>
    <w:rPr>
      <w:rFonts w:ascii="Times New Roman" w:eastAsia="Times New Roman" w:hAnsi="Times New Roman" w:cs="Times New Roman"/>
      <w:sz w:val="28"/>
      <w:szCs w:val="28"/>
      <w:lang w:eastAsia="fr-FR"/>
    </w:rPr>
  </w:style>
  <w:style w:type="paragraph" w:styleId="Corpsdetexte2">
    <w:name w:val="Body Text 2"/>
    <w:basedOn w:val="Normal"/>
    <w:link w:val="Corpsdetexte2Car"/>
    <w:rsid w:val="00A007CA"/>
    <w:pPr>
      <w:suppressAutoHyphens w:val="0"/>
      <w:jc w:val="both"/>
    </w:pPr>
    <w:rPr>
      <w:color w:val="000080"/>
      <w:lang w:eastAsia="fr-FR"/>
    </w:rPr>
  </w:style>
  <w:style w:type="character" w:customStyle="1" w:styleId="Corpsdetexte2Car">
    <w:name w:val="Corps de texte 2 Car"/>
    <w:basedOn w:val="Policepardfaut"/>
    <w:link w:val="Corpsdetexte2"/>
    <w:rsid w:val="00A007CA"/>
    <w:rPr>
      <w:rFonts w:ascii="Times New Roman" w:eastAsia="Times New Roman" w:hAnsi="Times New Roman" w:cs="Times New Roman"/>
      <w:color w:val="000080"/>
      <w:sz w:val="24"/>
      <w:szCs w:val="24"/>
      <w:lang w:eastAsia="fr-FR"/>
    </w:rPr>
  </w:style>
  <w:style w:type="paragraph" w:customStyle="1" w:styleId="corprsdetexte">
    <w:name w:val="corprs de texte"/>
    <w:basedOn w:val="Titre1"/>
    <w:rsid w:val="00A007CA"/>
    <w:pPr>
      <w:tabs>
        <w:tab w:val="clear" w:pos="0"/>
      </w:tabs>
      <w:suppressAutoHyphens w:val="0"/>
      <w:spacing w:before="240" w:after="60"/>
      <w:ind w:left="0" w:firstLine="0"/>
      <w:jc w:val="center"/>
    </w:pPr>
    <w:rPr>
      <w:rFonts w:ascii="Arial" w:hAnsi="Arial" w:cs="Arial"/>
      <w:b/>
      <w:bCs/>
      <w:i w:val="0"/>
      <w:iCs w:val="0"/>
      <w:kern w:val="28"/>
      <w:sz w:val="34"/>
      <w:szCs w:val="34"/>
      <w:u w:val="none"/>
      <w:lang w:eastAsia="fr-FR"/>
    </w:rPr>
  </w:style>
  <w:style w:type="paragraph" w:styleId="Textedebulles">
    <w:name w:val="Balloon Text"/>
    <w:basedOn w:val="Normal"/>
    <w:link w:val="TextedebullesCar"/>
    <w:rsid w:val="00A007CA"/>
    <w:pPr>
      <w:suppressAutoHyphens w:val="0"/>
    </w:pPr>
    <w:rPr>
      <w:rFonts w:ascii="Tahoma" w:hAnsi="Tahoma"/>
      <w:sz w:val="16"/>
      <w:szCs w:val="16"/>
      <w:lang w:eastAsia="fr-FR"/>
    </w:rPr>
  </w:style>
  <w:style w:type="character" w:customStyle="1" w:styleId="TextedebullesCar">
    <w:name w:val="Texte de bulles Car"/>
    <w:basedOn w:val="Policepardfaut"/>
    <w:link w:val="Textedebulles"/>
    <w:rsid w:val="00A007CA"/>
    <w:rPr>
      <w:rFonts w:ascii="Tahoma" w:eastAsia="Times New Roman" w:hAnsi="Tahoma" w:cs="Times New Roman"/>
      <w:sz w:val="16"/>
      <w:szCs w:val="16"/>
      <w:lang w:eastAsia="fr-FR"/>
    </w:rPr>
  </w:style>
  <w:style w:type="table" w:styleId="Grilledutableau">
    <w:name w:val="Table Grid"/>
    <w:basedOn w:val="TableauNormal"/>
    <w:uiPriority w:val="59"/>
    <w:rsid w:val="00A007CA"/>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xplorateurdedocuments">
    <w:name w:val="Document Map"/>
    <w:basedOn w:val="Normal"/>
    <w:link w:val="ExplorateurdedocumentsCar"/>
    <w:semiHidden/>
    <w:rsid w:val="00A007CA"/>
    <w:pPr>
      <w:shd w:val="clear" w:color="auto" w:fill="000080"/>
      <w:suppressAutoHyphens w:val="0"/>
    </w:pPr>
    <w:rPr>
      <w:rFonts w:ascii="Tahoma" w:hAnsi="Tahoma"/>
      <w:sz w:val="20"/>
      <w:szCs w:val="20"/>
      <w:lang w:eastAsia="fr-FR"/>
    </w:rPr>
  </w:style>
  <w:style w:type="character" w:customStyle="1" w:styleId="ExplorateurdedocumentsCar">
    <w:name w:val="Explorateur de documents Car"/>
    <w:basedOn w:val="Policepardfaut"/>
    <w:link w:val="Explorateurdedocuments"/>
    <w:semiHidden/>
    <w:rsid w:val="00A007CA"/>
    <w:rPr>
      <w:rFonts w:ascii="Tahoma" w:eastAsia="Times New Roman" w:hAnsi="Tahoma" w:cs="Times New Roman"/>
      <w:sz w:val="20"/>
      <w:szCs w:val="20"/>
      <w:shd w:val="clear" w:color="auto" w:fill="000080"/>
      <w:lang w:eastAsia="fr-FR"/>
    </w:rPr>
  </w:style>
  <w:style w:type="paragraph" w:customStyle="1" w:styleId="FR1">
    <w:name w:val="FR1"/>
    <w:rsid w:val="00A007CA"/>
    <w:pPr>
      <w:widowControl w:val="0"/>
      <w:autoSpaceDE w:val="0"/>
      <w:autoSpaceDN w:val="0"/>
      <w:adjustRightInd w:val="0"/>
      <w:spacing w:after="0" w:line="240" w:lineRule="auto"/>
      <w:ind w:left="40"/>
    </w:pPr>
    <w:rPr>
      <w:rFonts w:ascii="Arial" w:eastAsia="Times New Roman" w:hAnsi="Arial" w:cs="Arial"/>
      <w:b/>
      <w:bCs/>
      <w:sz w:val="20"/>
      <w:szCs w:val="20"/>
      <w:lang w:eastAsia="fr-FR"/>
    </w:rPr>
  </w:style>
  <w:style w:type="paragraph" w:customStyle="1" w:styleId="FR2">
    <w:name w:val="FR2"/>
    <w:rsid w:val="00A007CA"/>
    <w:pPr>
      <w:widowControl w:val="0"/>
      <w:autoSpaceDE w:val="0"/>
      <w:autoSpaceDN w:val="0"/>
      <w:adjustRightInd w:val="0"/>
      <w:spacing w:before="40" w:after="0" w:line="240" w:lineRule="auto"/>
    </w:pPr>
    <w:rPr>
      <w:rFonts w:ascii="Times New Roman" w:eastAsia="Times New Roman" w:hAnsi="Times New Roman" w:cs="Times New Roman"/>
      <w:sz w:val="12"/>
      <w:szCs w:val="12"/>
      <w:lang w:eastAsia="fr-FR"/>
    </w:rPr>
  </w:style>
  <w:style w:type="paragraph" w:customStyle="1" w:styleId="FR3">
    <w:name w:val="FR3"/>
    <w:rsid w:val="00A007CA"/>
    <w:pPr>
      <w:widowControl w:val="0"/>
      <w:autoSpaceDE w:val="0"/>
      <w:autoSpaceDN w:val="0"/>
      <w:adjustRightInd w:val="0"/>
      <w:spacing w:after="0" w:line="240" w:lineRule="auto"/>
    </w:pPr>
    <w:rPr>
      <w:rFonts w:ascii="Arial" w:eastAsia="Times New Roman" w:hAnsi="Arial" w:cs="Arial"/>
      <w:b/>
      <w:bCs/>
      <w:sz w:val="12"/>
      <w:szCs w:val="12"/>
      <w:lang w:eastAsia="fr-FR"/>
    </w:rPr>
  </w:style>
  <w:style w:type="paragraph" w:styleId="Sansinterligne">
    <w:name w:val="No Spacing"/>
    <w:link w:val="SansinterligneCar"/>
    <w:uiPriority w:val="1"/>
    <w:qFormat/>
    <w:rsid w:val="00A007CA"/>
    <w:pPr>
      <w:spacing w:after="0" w:line="240" w:lineRule="auto"/>
    </w:pPr>
    <w:rPr>
      <w:rFonts w:ascii="Calibri" w:eastAsia="Times New Roman" w:hAnsi="Calibri" w:cs="Arial"/>
      <w:lang w:bidi="ar-DZ"/>
    </w:rPr>
  </w:style>
  <w:style w:type="character" w:customStyle="1" w:styleId="SansinterligneCar">
    <w:name w:val="Sans interligne Car"/>
    <w:link w:val="Sansinterligne"/>
    <w:uiPriority w:val="1"/>
    <w:rsid w:val="00A007CA"/>
    <w:rPr>
      <w:rFonts w:ascii="Calibri" w:eastAsia="Times New Roman" w:hAnsi="Calibri" w:cs="Arial"/>
      <w:lang w:bidi="ar-DZ"/>
    </w:rPr>
  </w:style>
  <w:style w:type="paragraph" w:customStyle="1" w:styleId="Style1">
    <w:name w:val="Style 1"/>
    <w:basedOn w:val="Normal"/>
    <w:rsid w:val="00A007CA"/>
    <w:pPr>
      <w:widowControl w:val="0"/>
      <w:suppressAutoHyphens w:val="0"/>
      <w:spacing w:after="4068"/>
      <w:jc w:val="center"/>
    </w:pPr>
    <w:rPr>
      <w:noProof/>
      <w:color w:val="000000"/>
      <w:sz w:val="20"/>
      <w:szCs w:val="20"/>
      <w:lang w:eastAsia="fr-FR"/>
    </w:rPr>
  </w:style>
  <w:style w:type="paragraph" w:styleId="Lgende">
    <w:name w:val="caption"/>
    <w:basedOn w:val="Normal"/>
    <w:next w:val="Normal"/>
    <w:qFormat/>
    <w:rsid w:val="00A007CA"/>
    <w:pPr>
      <w:suppressAutoHyphens w:val="0"/>
      <w:jc w:val="center"/>
    </w:pPr>
    <w:rPr>
      <w:sz w:val="28"/>
      <w:szCs w:val="28"/>
      <w:lang w:eastAsia="fr-FR"/>
    </w:rPr>
  </w:style>
  <w:style w:type="paragraph" w:customStyle="1" w:styleId="BodyText21">
    <w:name w:val="Body Text 21"/>
    <w:basedOn w:val="Normal"/>
    <w:rsid w:val="00A007CA"/>
    <w:pPr>
      <w:suppressAutoHyphens w:val="0"/>
      <w:jc w:val="both"/>
    </w:pPr>
    <w:rPr>
      <w:szCs w:val="20"/>
      <w:lang w:eastAsia="fr-FR"/>
    </w:rPr>
  </w:style>
  <w:style w:type="paragraph" w:styleId="Sous-titre">
    <w:name w:val="Subtitle"/>
    <w:basedOn w:val="Normal"/>
    <w:link w:val="Sous-titreCar"/>
    <w:qFormat/>
    <w:rsid w:val="00A007CA"/>
    <w:pPr>
      <w:tabs>
        <w:tab w:val="left" w:pos="3544"/>
      </w:tabs>
      <w:suppressAutoHyphens w:val="0"/>
    </w:pPr>
    <w:rPr>
      <w:u w:val="single"/>
      <w:lang w:eastAsia="fr-FR"/>
    </w:rPr>
  </w:style>
  <w:style w:type="character" w:customStyle="1" w:styleId="Sous-titreCar">
    <w:name w:val="Sous-titre Car"/>
    <w:basedOn w:val="Policepardfaut"/>
    <w:link w:val="Sous-titre"/>
    <w:rsid w:val="00A007CA"/>
    <w:rPr>
      <w:rFonts w:ascii="Times New Roman" w:eastAsia="Times New Roman" w:hAnsi="Times New Roman" w:cs="Times New Roman"/>
      <w:sz w:val="24"/>
      <w:szCs w:val="24"/>
      <w:u w:val="single"/>
      <w:lang w:eastAsia="fr-FR"/>
    </w:rPr>
  </w:style>
  <w:style w:type="paragraph" w:customStyle="1" w:styleId="Style4">
    <w:name w:val="Style4"/>
    <w:basedOn w:val="Normal"/>
    <w:uiPriority w:val="99"/>
    <w:rsid w:val="00A007CA"/>
    <w:pPr>
      <w:widowControl w:val="0"/>
      <w:suppressAutoHyphens w:val="0"/>
      <w:autoSpaceDE w:val="0"/>
      <w:autoSpaceDN w:val="0"/>
      <w:adjustRightInd w:val="0"/>
      <w:spacing w:line="283" w:lineRule="exact"/>
    </w:pPr>
    <w:rPr>
      <w:lang w:eastAsia="fr-FR"/>
    </w:rPr>
  </w:style>
  <w:style w:type="paragraph" w:customStyle="1" w:styleId="Style6">
    <w:name w:val="Style6"/>
    <w:basedOn w:val="Normal"/>
    <w:uiPriority w:val="99"/>
    <w:rsid w:val="00A007CA"/>
    <w:pPr>
      <w:widowControl w:val="0"/>
      <w:suppressAutoHyphens w:val="0"/>
      <w:autoSpaceDE w:val="0"/>
      <w:autoSpaceDN w:val="0"/>
      <w:adjustRightInd w:val="0"/>
      <w:spacing w:line="277" w:lineRule="exact"/>
      <w:ind w:hanging="1070"/>
    </w:pPr>
    <w:rPr>
      <w:lang w:eastAsia="fr-FR"/>
    </w:rPr>
  </w:style>
  <w:style w:type="paragraph" w:customStyle="1" w:styleId="Style7">
    <w:name w:val="Style7"/>
    <w:basedOn w:val="Normal"/>
    <w:uiPriority w:val="99"/>
    <w:rsid w:val="00A007CA"/>
    <w:pPr>
      <w:widowControl w:val="0"/>
      <w:suppressAutoHyphens w:val="0"/>
      <w:autoSpaceDE w:val="0"/>
      <w:autoSpaceDN w:val="0"/>
      <w:adjustRightInd w:val="0"/>
      <w:spacing w:line="274" w:lineRule="exact"/>
      <w:ind w:hanging="355"/>
    </w:pPr>
    <w:rPr>
      <w:lang w:eastAsia="fr-FR"/>
    </w:rPr>
  </w:style>
  <w:style w:type="character" w:customStyle="1" w:styleId="FontStyle12">
    <w:name w:val="Font Style12"/>
    <w:uiPriority w:val="99"/>
    <w:rsid w:val="00A007CA"/>
    <w:rPr>
      <w:rFonts w:ascii="Times New Roman" w:hAnsi="Times New Roman" w:cs="Times New Roman"/>
      <w:sz w:val="22"/>
      <w:szCs w:val="22"/>
    </w:rPr>
  </w:style>
  <w:style w:type="paragraph" w:customStyle="1" w:styleId="Style10">
    <w:name w:val="Style1"/>
    <w:basedOn w:val="Normal"/>
    <w:uiPriority w:val="99"/>
    <w:rsid w:val="00A007CA"/>
    <w:pPr>
      <w:widowControl w:val="0"/>
      <w:suppressAutoHyphens w:val="0"/>
      <w:autoSpaceDE w:val="0"/>
      <w:autoSpaceDN w:val="0"/>
      <w:adjustRightInd w:val="0"/>
    </w:pPr>
    <w:rPr>
      <w:lang w:eastAsia="fr-FR"/>
    </w:rPr>
  </w:style>
  <w:style w:type="paragraph" w:customStyle="1" w:styleId="Style20">
    <w:name w:val="Style2"/>
    <w:basedOn w:val="Normal"/>
    <w:uiPriority w:val="99"/>
    <w:rsid w:val="00A007CA"/>
    <w:pPr>
      <w:widowControl w:val="0"/>
      <w:suppressAutoHyphens w:val="0"/>
      <w:autoSpaceDE w:val="0"/>
      <w:autoSpaceDN w:val="0"/>
      <w:adjustRightInd w:val="0"/>
      <w:spacing w:line="274" w:lineRule="exact"/>
      <w:ind w:hanging="341"/>
    </w:pPr>
    <w:rPr>
      <w:lang w:eastAsia="fr-FR"/>
    </w:rPr>
  </w:style>
  <w:style w:type="paragraph" w:customStyle="1" w:styleId="Style5">
    <w:name w:val="Style5"/>
    <w:basedOn w:val="Normal"/>
    <w:uiPriority w:val="99"/>
    <w:rsid w:val="00A007CA"/>
    <w:pPr>
      <w:widowControl w:val="0"/>
      <w:suppressAutoHyphens w:val="0"/>
      <w:autoSpaceDE w:val="0"/>
      <w:autoSpaceDN w:val="0"/>
      <w:adjustRightInd w:val="0"/>
      <w:spacing w:line="278" w:lineRule="exact"/>
      <w:ind w:hanging="350"/>
    </w:pPr>
    <w:rPr>
      <w:lang w:eastAsia="fr-FR"/>
    </w:rPr>
  </w:style>
  <w:style w:type="paragraph" w:customStyle="1" w:styleId="Style8">
    <w:name w:val="Style8"/>
    <w:basedOn w:val="Normal"/>
    <w:uiPriority w:val="99"/>
    <w:rsid w:val="00A007CA"/>
    <w:pPr>
      <w:widowControl w:val="0"/>
      <w:suppressAutoHyphens w:val="0"/>
      <w:autoSpaceDE w:val="0"/>
      <w:autoSpaceDN w:val="0"/>
      <w:adjustRightInd w:val="0"/>
      <w:spacing w:line="547" w:lineRule="exact"/>
    </w:pPr>
    <w:rPr>
      <w:lang w:eastAsia="fr-FR"/>
    </w:rPr>
  </w:style>
  <w:style w:type="character" w:customStyle="1" w:styleId="FontStyle11">
    <w:name w:val="Font Style11"/>
    <w:uiPriority w:val="99"/>
    <w:rsid w:val="00A007CA"/>
    <w:rPr>
      <w:rFonts w:ascii="Times New Roman" w:hAnsi="Times New Roman" w:cs="Times New Roman"/>
      <w:b/>
      <w:bCs/>
      <w:sz w:val="26"/>
      <w:szCs w:val="26"/>
    </w:rPr>
  </w:style>
  <w:style w:type="character" w:customStyle="1" w:styleId="FontStyle13">
    <w:name w:val="Font Style13"/>
    <w:uiPriority w:val="99"/>
    <w:rsid w:val="00A007CA"/>
    <w:rPr>
      <w:rFonts w:ascii="Times New Roman" w:hAnsi="Times New Roman" w:cs="Times New Roman"/>
      <w:sz w:val="22"/>
      <w:szCs w:val="22"/>
    </w:rPr>
  </w:style>
  <w:style w:type="paragraph" w:customStyle="1" w:styleId="3B470BE823184498B6C6E40BBF0B194D">
    <w:name w:val="3B470BE823184498B6C6E40BBF0B194D"/>
    <w:rsid w:val="00A007CA"/>
    <w:rPr>
      <w:rFonts w:ascii="Calibri" w:eastAsia="Times New Roman" w:hAnsi="Calibri" w:cs="Arial"/>
      <w:lang w:val="en-US"/>
    </w:rPr>
  </w:style>
  <w:style w:type="character" w:styleId="lev">
    <w:name w:val="Strong"/>
    <w:basedOn w:val="Policepardfaut"/>
    <w:uiPriority w:val="22"/>
    <w:qFormat/>
    <w:rsid w:val="00A007CA"/>
    <w:rPr>
      <w:b/>
      <w:bCs/>
    </w:rPr>
  </w:style>
  <w:style w:type="paragraph" w:styleId="Liste">
    <w:name w:val="List"/>
    <w:basedOn w:val="Normal"/>
    <w:rsid w:val="00A007CA"/>
    <w:pPr>
      <w:suppressAutoHyphens w:val="0"/>
      <w:ind w:left="283" w:hanging="283"/>
    </w:pPr>
    <w:rPr>
      <w:lang w:eastAsia="fr-FR"/>
    </w:rPr>
  </w:style>
  <w:style w:type="paragraph" w:styleId="Liste2">
    <w:name w:val="List 2"/>
    <w:basedOn w:val="Normal"/>
    <w:rsid w:val="00A007CA"/>
    <w:pPr>
      <w:suppressAutoHyphens w:val="0"/>
      <w:ind w:left="566" w:hanging="283"/>
    </w:pPr>
    <w:rPr>
      <w:lang w:eastAsia="fr-FR"/>
    </w:rPr>
  </w:style>
  <w:style w:type="paragraph" w:styleId="Listepuces2">
    <w:name w:val="List Bullet 2"/>
    <w:basedOn w:val="Normal"/>
    <w:rsid w:val="00A007CA"/>
    <w:pPr>
      <w:numPr>
        <w:numId w:val="1"/>
      </w:numPr>
      <w:suppressAutoHyphens w:val="0"/>
    </w:pPr>
    <w:rPr>
      <w:lang w:eastAsia="fr-FR"/>
    </w:rPr>
  </w:style>
  <w:style w:type="paragraph" w:styleId="Listepuces3">
    <w:name w:val="List Bullet 3"/>
    <w:basedOn w:val="Normal"/>
    <w:rsid w:val="00A007CA"/>
    <w:pPr>
      <w:numPr>
        <w:numId w:val="2"/>
      </w:numPr>
      <w:suppressAutoHyphens w:val="0"/>
    </w:pPr>
    <w:rPr>
      <w:lang w:eastAsia="fr-FR"/>
    </w:rPr>
  </w:style>
  <w:style w:type="paragraph" w:styleId="Retraitcorpset1relig">
    <w:name w:val="Body Text First Indent 2"/>
    <w:basedOn w:val="Retraitcorpsdetexte"/>
    <w:link w:val="Retraitcorpset1religCar"/>
    <w:rsid w:val="00A007CA"/>
    <w:pPr>
      <w:spacing w:after="120"/>
      <w:ind w:left="283" w:firstLine="210"/>
    </w:pPr>
  </w:style>
  <w:style w:type="character" w:customStyle="1" w:styleId="Retraitcorpset1religCar">
    <w:name w:val="Retrait corps et 1re lig. Car"/>
    <w:basedOn w:val="RetraitcorpsdetexteCar"/>
    <w:link w:val="Retraitcorpset1relig"/>
    <w:rsid w:val="00A007CA"/>
    <w:rPr>
      <w:rFonts w:ascii="Times New Roman" w:eastAsia="Times New Roman" w:hAnsi="Times New Roman" w:cs="Times New Roman"/>
      <w:sz w:val="24"/>
      <w:szCs w:val="24"/>
      <w:lang w:eastAsia="fr-FR"/>
    </w:rPr>
  </w:style>
  <w:style w:type="character" w:styleId="Accentuation">
    <w:name w:val="Emphasis"/>
    <w:qFormat/>
    <w:rsid w:val="00A007CA"/>
    <w:rPr>
      <w:i/>
      <w:iCs/>
    </w:rPr>
  </w:style>
  <w:style w:type="paragraph" w:styleId="Listepuces">
    <w:name w:val="List Bullet"/>
    <w:basedOn w:val="Normal"/>
    <w:rsid w:val="00A007CA"/>
    <w:pPr>
      <w:numPr>
        <w:numId w:val="3"/>
      </w:numPr>
      <w:suppressAutoHyphens w:val="0"/>
    </w:pPr>
    <w:rPr>
      <w:lang w:eastAsia="fr-FR"/>
    </w:rPr>
  </w:style>
  <w:style w:type="paragraph" w:styleId="Listepuces4">
    <w:name w:val="List Bullet 4"/>
    <w:basedOn w:val="Normal"/>
    <w:rsid w:val="00A007CA"/>
    <w:pPr>
      <w:numPr>
        <w:numId w:val="4"/>
      </w:numPr>
      <w:suppressAutoHyphens w:val="0"/>
    </w:pPr>
    <w:rPr>
      <w:lang w:eastAsia="fr-FR"/>
    </w:rPr>
  </w:style>
  <w:style w:type="character" w:customStyle="1" w:styleId="Retrait1religneCar">
    <w:name w:val="Retrait 1re ligne Car"/>
    <w:link w:val="Retrait1religne"/>
    <w:rsid w:val="00A007CA"/>
    <w:rPr>
      <w:rFonts w:ascii="Times New Roman" w:eastAsia="Times New Roman" w:hAnsi="Times New Roman" w:cs="Times New Roman"/>
      <w:sz w:val="24"/>
      <w:szCs w:val="24"/>
    </w:rPr>
  </w:style>
  <w:style w:type="paragraph" w:styleId="Retrait1religne">
    <w:name w:val="Body Text First Indent"/>
    <w:basedOn w:val="Corpsdetexte"/>
    <w:link w:val="Retrait1religneCar"/>
    <w:rsid w:val="00A007CA"/>
    <w:pPr>
      <w:suppressAutoHyphens w:val="0"/>
      <w:spacing w:after="120"/>
      <w:ind w:firstLine="210"/>
    </w:pPr>
    <w:rPr>
      <w:sz w:val="24"/>
      <w:szCs w:val="24"/>
      <w:lang w:eastAsia="en-US"/>
    </w:rPr>
  </w:style>
  <w:style w:type="character" w:customStyle="1" w:styleId="Retrait1religneCar1">
    <w:name w:val="Retrait 1re ligne Car1"/>
    <w:basedOn w:val="CorpsdetexteCar"/>
    <w:uiPriority w:val="99"/>
    <w:semiHidden/>
    <w:rsid w:val="00A007CA"/>
    <w:rPr>
      <w:rFonts w:ascii="Times New Roman" w:eastAsia="Times New Roman" w:hAnsi="Times New Roman" w:cs="Times New Roman"/>
      <w:sz w:val="24"/>
      <w:szCs w:val="24"/>
      <w:lang w:eastAsia="ar-SA"/>
    </w:rPr>
  </w:style>
  <w:style w:type="paragraph" w:customStyle="1" w:styleId="xl24">
    <w:name w:val="xl24"/>
    <w:basedOn w:val="Normal"/>
    <w:rsid w:val="00A007CA"/>
    <w:pPr>
      <w:pBdr>
        <w:left w:val="single" w:sz="4" w:space="0" w:color="auto"/>
        <w:right w:val="single" w:sz="4" w:space="0" w:color="auto"/>
      </w:pBdr>
      <w:suppressAutoHyphens w:val="0"/>
      <w:spacing w:before="100" w:beforeAutospacing="1" w:after="100" w:afterAutospacing="1"/>
      <w:jc w:val="both"/>
      <w:textAlignment w:val="center"/>
    </w:pPr>
    <w:rPr>
      <w:rFonts w:ascii="Arial" w:hAnsi="Arial" w:cs="Arial"/>
      <w:lang w:eastAsia="fr-FR"/>
    </w:rPr>
  </w:style>
  <w:style w:type="paragraph" w:customStyle="1" w:styleId="Style3">
    <w:name w:val="Style3"/>
    <w:basedOn w:val="Normal"/>
    <w:uiPriority w:val="99"/>
    <w:rsid w:val="00A007CA"/>
    <w:pPr>
      <w:widowControl w:val="0"/>
      <w:suppressAutoHyphens w:val="0"/>
      <w:autoSpaceDE w:val="0"/>
      <w:autoSpaceDN w:val="0"/>
      <w:adjustRightInd w:val="0"/>
      <w:spacing w:line="346" w:lineRule="exact"/>
      <w:ind w:hanging="355"/>
    </w:pPr>
    <w:rPr>
      <w:rFonts w:ascii="Cambria" w:hAnsi="Cambria"/>
      <w:lang w:eastAsia="fr-FR"/>
    </w:rPr>
  </w:style>
  <w:style w:type="character" w:customStyle="1" w:styleId="FontStyle14">
    <w:name w:val="Font Style14"/>
    <w:uiPriority w:val="99"/>
    <w:rsid w:val="00A007CA"/>
    <w:rPr>
      <w:rFonts w:ascii="Cambria" w:hAnsi="Cambria" w:cs="Cambria"/>
      <w:sz w:val="20"/>
      <w:szCs w:val="20"/>
    </w:rPr>
  </w:style>
  <w:style w:type="table" w:customStyle="1" w:styleId="Grilledutableau1">
    <w:name w:val="Grille du tableau1"/>
    <w:basedOn w:val="TableauNormal"/>
    <w:next w:val="Grilledutableau"/>
    <w:uiPriority w:val="59"/>
    <w:rsid w:val="00A007CA"/>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continue1">
    <w:name w:val="Liste continue1"/>
    <w:basedOn w:val="Normal"/>
    <w:rsid w:val="00374057"/>
    <w:pPr>
      <w:spacing w:after="120"/>
      <w:ind w:left="283"/>
    </w:pPr>
    <w:rPr>
      <w:sz w:val="20"/>
      <w:szCs w:val="20"/>
    </w:rPr>
  </w:style>
  <w:style w:type="paragraph" w:customStyle="1" w:styleId="Listepuces21">
    <w:name w:val="Liste à puces 21"/>
    <w:basedOn w:val="Normal"/>
    <w:rsid w:val="00374057"/>
    <w:pPr>
      <w:tabs>
        <w:tab w:val="left" w:pos="643"/>
      </w:tabs>
      <w:ind w:left="643" w:hanging="360"/>
    </w:pPr>
    <w:rPr>
      <w:sz w:val="20"/>
      <w:szCs w:val="20"/>
    </w:rPr>
  </w:style>
  <w:style w:type="paragraph" w:styleId="Notedefin">
    <w:name w:val="endnote text"/>
    <w:basedOn w:val="Normal"/>
    <w:link w:val="NotedefinCar"/>
    <w:uiPriority w:val="99"/>
    <w:semiHidden/>
    <w:unhideWhenUsed/>
    <w:rsid w:val="008B019C"/>
    <w:rPr>
      <w:sz w:val="20"/>
      <w:szCs w:val="20"/>
    </w:rPr>
  </w:style>
  <w:style w:type="character" w:customStyle="1" w:styleId="NotedefinCar">
    <w:name w:val="Note de fin Car"/>
    <w:basedOn w:val="Policepardfaut"/>
    <w:link w:val="Notedefin"/>
    <w:uiPriority w:val="99"/>
    <w:semiHidden/>
    <w:rsid w:val="008B019C"/>
    <w:rPr>
      <w:rFonts w:ascii="Times New Roman" w:eastAsia="Times New Roman" w:hAnsi="Times New Roman" w:cs="Times New Roman"/>
      <w:sz w:val="20"/>
      <w:szCs w:val="20"/>
      <w:lang w:eastAsia="ar-SA"/>
    </w:rPr>
  </w:style>
  <w:style w:type="character" w:styleId="Appeldenotedefin">
    <w:name w:val="endnote reference"/>
    <w:basedOn w:val="Policepardfaut"/>
    <w:uiPriority w:val="99"/>
    <w:semiHidden/>
    <w:unhideWhenUsed/>
    <w:rsid w:val="008B019C"/>
    <w:rPr>
      <w:vertAlign w:val="superscript"/>
    </w:rPr>
  </w:style>
  <w:style w:type="paragraph" w:customStyle="1" w:styleId="Default">
    <w:name w:val="Default"/>
    <w:rsid w:val="00BC7BFD"/>
    <w:pPr>
      <w:autoSpaceDE w:val="0"/>
      <w:autoSpaceDN w:val="0"/>
      <w:adjustRightInd w:val="0"/>
      <w:spacing w:after="0" w:line="240" w:lineRule="auto"/>
    </w:pPr>
    <w:rPr>
      <w:rFonts w:ascii="Times New Roman" w:hAnsi="Times New Roman" w:cs="Times New Roman"/>
      <w:color w:val="000000"/>
      <w:sz w:val="24"/>
      <w:szCs w:val="24"/>
    </w:rPr>
  </w:style>
  <w:style w:type="character" w:styleId="Lienhypertexte">
    <w:name w:val="Hyperlink"/>
    <w:basedOn w:val="Policepardfaut"/>
    <w:uiPriority w:val="99"/>
    <w:unhideWhenUsed/>
    <w:qFormat/>
    <w:rsid w:val="00521A1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27516">
      <w:bodyDiv w:val="1"/>
      <w:marLeft w:val="0"/>
      <w:marRight w:val="0"/>
      <w:marTop w:val="0"/>
      <w:marBottom w:val="0"/>
      <w:divBdr>
        <w:top w:val="none" w:sz="0" w:space="0" w:color="auto"/>
        <w:left w:val="none" w:sz="0" w:space="0" w:color="auto"/>
        <w:bottom w:val="none" w:sz="0" w:space="0" w:color="auto"/>
        <w:right w:val="none" w:sz="0" w:space="0" w:color="auto"/>
      </w:divBdr>
      <w:divsChild>
        <w:div w:id="1487162201">
          <w:marLeft w:val="0"/>
          <w:marRight w:val="0"/>
          <w:marTop w:val="0"/>
          <w:marBottom w:val="0"/>
          <w:divBdr>
            <w:top w:val="none" w:sz="0" w:space="0" w:color="auto"/>
            <w:left w:val="none" w:sz="0" w:space="0" w:color="auto"/>
            <w:bottom w:val="none" w:sz="0" w:space="0" w:color="auto"/>
            <w:right w:val="none" w:sz="0" w:space="0" w:color="auto"/>
          </w:divBdr>
          <w:divsChild>
            <w:div w:id="1743480888">
              <w:marLeft w:val="0"/>
              <w:marRight w:val="0"/>
              <w:marTop w:val="0"/>
              <w:marBottom w:val="0"/>
              <w:divBdr>
                <w:top w:val="none" w:sz="0" w:space="0" w:color="auto"/>
                <w:left w:val="none" w:sz="0" w:space="0" w:color="auto"/>
                <w:bottom w:val="none" w:sz="0" w:space="0" w:color="auto"/>
                <w:right w:val="none" w:sz="0" w:space="0" w:color="auto"/>
              </w:divBdr>
              <w:divsChild>
                <w:div w:id="682316898">
                  <w:marLeft w:val="0"/>
                  <w:marRight w:val="0"/>
                  <w:marTop w:val="0"/>
                  <w:marBottom w:val="0"/>
                  <w:divBdr>
                    <w:top w:val="none" w:sz="0" w:space="0" w:color="auto"/>
                    <w:left w:val="none" w:sz="0" w:space="0" w:color="auto"/>
                    <w:bottom w:val="none" w:sz="0" w:space="0" w:color="auto"/>
                    <w:right w:val="none" w:sz="0" w:space="0" w:color="auto"/>
                  </w:divBdr>
                  <w:divsChild>
                    <w:div w:id="880745775">
                      <w:marLeft w:val="0"/>
                      <w:marRight w:val="0"/>
                      <w:marTop w:val="0"/>
                      <w:marBottom w:val="0"/>
                      <w:divBdr>
                        <w:top w:val="none" w:sz="0" w:space="0" w:color="auto"/>
                        <w:left w:val="none" w:sz="0" w:space="0" w:color="auto"/>
                        <w:bottom w:val="none" w:sz="0" w:space="0" w:color="auto"/>
                        <w:right w:val="none" w:sz="0" w:space="0" w:color="auto"/>
                      </w:divBdr>
                      <w:divsChild>
                        <w:div w:id="2127965332">
                          <w:marLeft w:val="0"/>
                          <w:marRight w:val="0"/>
                          <w:marTop w:val="0"/>
                          <w:marBottom w:val="0"/>
                          <w:divBdr>
                            <w:top w:val="none" w:sz="0" w:space="0" w:color="auto"/>
                            <w:left w:val="none" w:sz="0" w:space="0" w:color="auto"/>
                            <w:bottom w:val="none" w:sz="0" w:space="0" w:color="auto"/>
                            <w:right w:val="none" w:sz="0" w:space="0" w:color="auto"/>
                          </w:divBdr>
                          <w:divsChild>
                            <w:div w:id="138152267">
                              <w:marLeft w:val="0"/>
                              <w:marRight w:val="0"/>
                              <w:marTop w:val="0"/>
                              <w:marBottom w:val="0"/>
                              <w:divBdr>
                                <w:top w:val="none" w:sz="0" w:space="0" w:color="auto"/>
                                <w:left w:val="none" w:sz="0" w:space="0" w:color="auto"/>
                                <w:bottom w:val="none" w:sz="0" w:space="0" w:color="auto"/>
                                <w:right w:val="none" w:sz="0" w:space="0" w:color="auto"/>
                              </w:divBdr>
                              <w:divsChild>
                                <w:div w:id="1990668465">
                                  <w:marLeft w:val="0"/>
                                  <w:marRight w:val="0"/>
                                  <w:marTop w:val="0"/>
                                  <w:marBottom w:val="0"/>
                                  <w:divBdr>
                                    <w:top w:val="none" w:sz="0" w:space="0" w:color="auto"/>
                                    <w:left w:val="none" w:sz="0" w:space="0" w:color="auto"/>
                                    <w:bottom w:val="none" w:sz="0" w:space="0" w:color="auto"/>
                                    <w:right w:val="none" w:sz="0" w:space="0" w:color="auto"/>
                                  </w:divBdr>
                                  <w:divsChild>
                                    <w:div w:id="64955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2244397">
          <w:marLeft w:val="0"/>
          <w:marRight w:val="0"/>
          <w:marTop w:val="0"/>
          <w:marBottom w:val="0"/>
          <w:divBdr>
            <w:top w:val="none" w:sz="0" w:space="0" w:color="auto"/>
            <w:left w:val="none" w:sz="0" w:space="0" w:color="auto"/>
            <w:bottom w:val="none" w:sz="0" w:space="0" w:color="auto"/>
            <w:right w:val="none" w:sz="0" w:space="0" w:color="auto"/>
          </w:divBdr>
          <w:divsChild>
            <w:div w:id="360278734">
              <w:marLeft w:val="0"/>
              <w:marRight w:val="0"/>
              <w:marTop w:val="0"/>
              <w:marBottom w:val="0"/>
              <w:divBdr>
                <w:top w:val="none" w:sz="0" w:space="0" w:color="auto"/>
                <w:left w:val="none" w:sz="0" w:space="0" w:color="auto"/>
                <w:bottom w:val="none" w:sz="0" w:space="0" w:color="auto"/>
                <w:right w:val="none" w:sz="0" w:space="0" w:color="auto"/>
              </w:divBdr>
              <w:divsChild>
                <w:div w:id="18898764">
                  <w:marLeft w:val="0"/>
                  <w:marRight w:val="0"/>
                  <w:marTop w:val="0"/>
                  <w:marBottom w:val="0"/>
                  <w:divBdr>
                    <w:top w:val="none" w:sz="0" w:space="0" w:color="auto"/>
                    <w:left w:val="none" w:sz="0" w:space="0" w:color="auto"/>
                    <w:bottom w:val="none" w:sz="0" w:space="0" w:color="auto"/>
                    <w:right w:val="none" w:sz="0" w:space="0" w:color="auto"/>
                  </w:divBdr>
                  <w:divsChild>
                    <w:div w:id="668214198">
                      <w:marLeft w:val="0"/>
                      <w:marRight w:val="0"/>
                      <w:marTop w:val="0"/>
                      <w:marBottom w:val="0"/>
                      <w:divBdr>
                        <w:top w:val="none" w:sz="0" w:space="0" w:color="auto"/>
                        <w:left w:val="none" w:sz="0" w:space="0" w:color="auto"/>
                        <w:bottom w:val="none" w:sz="0" w:space="0" w:color="auto"/>
                        <w:right w:val="none" w:sz="0" w:space="0" w:color="auto"/>
                      </w:divBdr>
                      <w:divsChild>
                        <w:div w:id="543250636">
                          <w:marLeft w:val="0"/>
                          <w:marRight w:val="0"/>
                          <w:marTop w:val="0"/>
                          <w:marBottom w:val="0"/>
                          <w:divBdr>
                            <w:top w:val="none" w:sz="0" w:space="0" w:color="auto"/>
                            <w:left w:val="none" w:sz="0" w:space="0" w:color="auto"/>
                            <w:bottom w:val="none" w:sz="0" w:space="0" w:color="auto"/>
                            <w:right w:val="none" w:sz="0" w:space="0" w:color="auto"/>
                          </w:divBdr>
                          <w:divsChild>
                            <w:div w:id="763914768">
                              <w:marLeft w:val="0"/>
                              <w:marRight w:val="0"/>
                              <w:marTop w:val="0"/>
                              <w:marBottom w:val="0"/>
                              <w:divBdr>
                                <w:top w:val="none" w:sz="0" w:space="0" w:color="auto"/>
                                <w:left w:val="none" w:sz="0" w:space="0" w:color="auto"/>
                                <w:bottom w:val="none" w:sz="0" w:space="0" w:color="auto"/>
                                <w:right w:val="none" w:sz="0" w:space="0" w:color="auto"/>
                              </w:divBdr>
                              <w:divsChild>
                                <w:div w:id="179902176">
                                  <w:marLeft w:val="0"/>
                                  <w:marRight w:val="0"/>
                                  <w:marTop w:val="0"/>
                                  <w:marBottom w:val="0"/>
                                  <w:divBdr>
                                    <w:top w:val="none" w:sz="0" w:space="0" w:color="auto"/>
                                    <w:left w:val="none" w:sz="0" w:space="0" w:color="auto"/>
                                    <w:bottom w:val="none" w:sz="0" w:space="0" w:color="auto"/>
                                    <w:right w:val="none" w:sz="0" w:space="0" w:color="auto"/>
                                  </w:divBdr>
                                  <w:divsChild>
                                    <w:div w:id="988286287">
                                      <w:marLeft w:val="0"/>
                                      <w:marRight w:val="0"/>
                                      <w:marTop w:val="0"/>
                                      <w:marBottom w:val="0"/>
                                      <w:divBdr>
                                        <w:top w:val="none" w:sz="0" w:space="0" w:color="auto"/>
                                        <w:left w:val="none" w:sz="0" w:space="0" w:color="auto"/>
                                        <w:bottom w:val="none" w:sz="0" w:space="0" w:color="auto"/>
                                        <w:right w:val="none" w:sz="0" w:space="0" w:color="auto"/>
                                      </w:divBdr>
                                      <w:divsChild>
                                        <w:div w:id="774061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21858945">
          <w:marLeft w:val="0"/>
          <w:marRight w:val="0"/>
          <w:marTop w:val="0"/>
          <w:marBottom w:val="0"/>
          <w:divBdr>
            <w:top w:val="none" w:sz="0" w:space="0" w:color="auto"/>
            <w:left w:val="none" w:sz="0" w:space="0" w:color="auto"/>
            <w:bottom w:val="none" w:sz="0" w:space="0" w:color="auto"/>
            <w:right w:val="none" w:sz="0" w:space="0" w:color="auto"/>
          </w:divBdr>
          <w:divsChild>
            <w:div w:id="2145923711">
              <w:marLeft w:val="0"/>
              <w:marRight w:val="0"/>
              <w:marTop w:val="0"/>
              <w:marBottom w:val="0"/>
              <w:divBdr>
                <w:top w:val="none" w:sz="0" w:space="0" w:color="auto"/>
                <w:left w:val="none" w:sz="0" w:space="0" w:color="auto"/>
                <w:bottom w:val="none" w:sz="0" w:space="0" w:color="auto"/>
                <w:right w:val="none" w:sz="0" w:space="0" w:color="auto"/>
              </w:divBdr>
              <w:divsChild>
                <w:div w:id="655888271">
                  <w:marLeft w:val="0"/>
                  <w:marRight w:val="0"/>
                  <w:marTop w:val="0"/>
                  <w:marBottom w:val="0"/>
                  <w:divBdr>
                    <w:top w:val="none" w:sz="0" w:space="0" w:color="auto"/>
                    <w:left w:val="none" w:sz="0" w:space="0" w:color="auto"/>
                    <w:bottom w:val="none" w:sz="0" w:space="0" w:color="auto"/>
                    <w:right w:val="none" w:sz="0" w:space="0" w:color="auto"/>
                  </w:divBdr>
                  <w:divsChild>
                    <w:div w:id="504787236">
                      <w:marLeft w:val="0"/>
                      <w:marRight w:val="0"/>
                      <w:marTop w:val="0"/>
                      <w:marBottom w:val="0"/>
                      <w:divBdr>
                        <w:top w:val="none" w:sz="0" w:space="0" w:color="auto"/>
                        <w:left w:val="none" w:sz="0" w:space="0" w:color="auto"/>
                        <w:bottom w:val="none" w:sz="0" w:space="0" w:color="auto"/>
                        <w:right w:val="none" w:sz="0" w:space="0" w:color="auto"/>
                      </w:divBdr>
                      <w:divsChild>
                        <w:div w:id="1180317340">
                          <w:marLeft w:val="0"/>
                          <w:marRight w:val="0"/>
                          <w:marTop w:val="0"/>
                          <w:marBottom w:val="0"/>
                          <w:divBdr>
                            <w:top w:val="none" w:sz="0" w:space="0" w:color="auto"/>
                            <w:left w:val="none" w:sz="0" w:space="0" w:color="auto"/>
                            <w:bottom w:val="none" w:sz="0" w:space="0" w:color="auto"/>
                            <w:right w:val="none" w:sz="0" w:space="0" w:color="auto"/>
                          </w:divBdr>
                          <w:divsChild>
                            <w:div w:id="137501496">
                              <w:marLeft w:val="0"/>
                              <w:marRight w:val="0"/>
                              <w:marTop w:val="0"/>
                              <w:marBottom w:val="0"/>
                              <w:divBdr>
                                <w:top w:val="none" w:sz="0" w:space="0" w:color="auto"/>
                                <w:left w:val="none" w:sz="0" w:space="0" w:color="auto"/>
                                <w:bottom w:val="none" w:sz="0" w:space="0" w:color="auto"/>
                                <w:right w:val="none" w:sz="0" w:space="0" w:color="auto"/>
                              </w:divBdr>
                              <w:divsChild>
                                <w:div w:id="1384060886">
                                  <w:marLeft w:val="0"/>
                                  <w:marRight w:val="0"/>
                                  <w:marTop w:val="0"/>
                                  <w:marBottom w:val="0"/>
                                  <w:divBdr>
                                    <w:top w:val="none" w:sz="0" w:space="0" w:color="auto"/>
                                    <w:left w:val="none" w:sz="0" w:space="0" w:color="auto"/>
                                    <w:bottom w:val="none" w:sz="0" w:space="0" w:color="auto"/>
                                    <w:right w:val="none" w:sz="0" w:space="0" w:color="auto"/>
                                  </w:divBdr>
                                  <w:divsChild>
                                    <w:div w:id="41258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235097">
      <w:bodyDiv w:val="1"/>
      <w:marLeft w:val="0"/>
      <w:marRight w:val="0"/>
      <w:marTop w:val="0"/>
      <w:marBottom w:val="0"/>
      <w:divBdr>
        <w:top w:val="none" w:sz="0" w:space="0" w:color="auto"/>
        <w:left w:val="none" w:sz="0" w:space="0" w:color="auto"/>
        <w:bottom w:val="none" w:sz="0" w:space="0" w:color="auto"/>
        <w:right w:val="none" w:sz="0" w:space="0" w:color="auto"/>
      </w:divBdr>
    </w:div>
    <w:div w:id="190843488">
      <w:bodyDiv w:val="1"/>
      <w:marLeft w:val="0"/>
      <w:marRight w:val="0"/>
      <w:marTop w:val="0"/>
      <w:marBottom w:val="0"/>
      <w:divBdr>
        <w:top w:val="none" w:sz="0" w:space="0" w:color="auto"/>
        <w:left w:val="none" w:sz="0" w:space="0" w:color="auto"/>
        <w:bottom w:val="none" w:sz="0" w:space="0" w:color="auto"/>
        <w:right w:val="none" w:sz="0" w:space="0" w:color="auto"/>
      </w:divBdr>
      <w:divsChild>
        <w:div w:id="1487285675">
          <w:marLeft w:val="0"/>
          <w:marRight w:val="0"/>
          <w:marTop w:val="0"/>
          <w:marBottom w:val="0"/>
          <w:divBdr>
            <w:top w:val="none" w:sz="0" w:space="0" w:color="auto"/>
            <w:left w:val="none" w:sz="0" w:space="0" w:color="auto"/>
            <w:bottom w:val="none" w:sz="0" w:space="0" w:color="auto"/>
            <w:right w:val="none" w:sz="0" w:space="0" w:color="auto"/>
          </w:divBdr>
          <w:divsChild>
            <w:div w:id="1977248581">
              <w:marLeft w:val="0"/>
              <w:marRight w:val="0"/>
              <w:marTop w:val="0"/>
              <w:marBottom w:val="0"/>
              <w:divBdr>
                <w:top w:val="none" w:sz="0" w:space="0" w:color="auto"/>
                <w:left w:val="none" w:sz="0" w:space="0" w:color="auto"/>
                <w:bottom w:val="none" w:sz="0" w:space="0" w:color="auto"/>
                <w:right w:val="none" w:sz="0" w:space="0" w:color="auto"/>
              </w:divBdr>
              <w:divsChild>
                <w:div w:id="528300539">
                  <w:marLeft w:val="0"/>
                  <w:marRight w:val="0"/>
                  <w:marTop w:val="0"/>
                  <w:marBottom w:val="0"/>
                  <w:divBdr>
                    <w:top w:val="none" w:sz="0" w:space="0" w:color="auto"/>
                    <w:left w:val="none" w:sz="0" w:space="0" w:color="auto"/>
                    <w:bottom w:val="none" w:sz="0" w:space="0" w:color="auto"/>
                    <w:right w:val="none" w:sz="0" w:space="0" w:color="auto"/>
                  </w:divBdr>
                  <w:divsChild>
                    <w:div w:id="2002654097">
                      <w:marLeft w:val="0"/>
                      <w:marRight w:val="0"/>
                      <w:marTop w:val="0"/>
                      <w:marBottom w:val="0"/>
                      <w:divBdr>
                        <w:top w:val="none" w:sz="0" w:space="0" w:color="auto"/>
                        <w:left w:val="none" w:sz="0" w:space="0" w:color="auto"/>
                        <w:bottom w:val="none" w:sz="0" w:space="0" w:color="auto"/>
                        <w:right w:val="none" w:sz="0" w:space="0" w:color="auto"/>
                      </w:divBdr>
                      <w:divsChild>
                        <w:div w:id="1471510586">
                          <w:marLeft w:val="0"/>
                          <w:marRight w:val="0"/>
                          <w:marTop w:val="0"/>
                          <w:marBottom w:val="0"/>
                          <w:divBdr>
                            <w:top w:val="none" w:sz="0" w:space="0" w:color="auto"/>
                            <w:left w:val="none" w:sz="0" w:space="0" w:color="auto"/>
                            <w:bottom w:val="none" w:sz="0" w:space="0" w:color="auto"/>
                            <w:right w:val="none" w:sz="0" w:space="0" w:color="auto"/>
                          </w:divBdr>
                          <w:divsChild>
                            <w:div w:id="737560513">
                              <w:marLeft w:val="0"/>
                              <w:marRight w:val="0"/>
                              <w:marTop w:val="0"/>
                              <w:marBottom w:val="0"/>
                              <w:divBdr>
                                <w:top w:val="none" w:sz="0" w:space="0" w:color="auto"/>
                                <w:left w:val="none" w:sz="0" w:space="0" w:color="auto"/>
                                <w:bottom w:val="single" w:sz="6" w:space="0" w:color="BEBEBE"/>
                                <w:right w:val="none" w:sz="0" w:space="0" w:color="auto"/>
                              </w:divBdr>
                              <w:divsChild>
                                <w:div w:id="1620330509">
                                  <w:marLeft w:val="0"/>
                                  <w:marRight w:val="0"/>
                                  <w:marTop w:val="0"/>
                                  <w:marBottom w:val="0"/>
                                  <w:divBdr>
                                    <w:top w:val="none" w:sz="0" w:space="0" w:color="auto"/>
                                    <w:left w:val="none" w:sz="0" w:space="0" w:color="auto"/>
                                    <w:bottom w:val="none" w:sz="0" w:space="0" w:color="auto"/>
                                    <w:right w:val="none" w:sz="0" w:space="0" w:color="auto"/>
                                  </w:divBdr>
                                  <w:divsChild>
                                    <w:div w:id="1147741469">
                                      <w:marLeft w:val="0"/>
                                      <w:marRight w:val="0"/>
                                      <w:marTop w:val="0"/>
                                      <w:marBottom w:val="0"/>
                                      <w:divBdr>
                                        <w:top w:val="none" w:sz="0" w:space="0" w:color="auto"/>
                                        <w:left w:val="none" w:sz="0" w:space="0" w:color="auto"/>
                                        <w:bottom w:val="none" w:sz="0" w:space="0" w:color="auto"/>
                                        <w:right w:val="none" w:sz="0" w:space="0" w:color="auto"/>
                                      </w:divBdr>
                                      <w:divsChild>
                                        <w:div w:id="1243836879">
                                          <w:marLeft w:val="0"/>
                                          <w:marRight w:val="0"/>
                                          <w:marTop w:val="0"/>
                                          <w:marBottom w:val="0"/>
                                          <w:divBdr>
                                            <w:top w:val="none" w:sz="0" w:space="0" w:color="auto"/>
                                            <w:left w:val="none" w:sz="0" w:space="0" w:color="auto"/>
                                            <w:bottom w:val="none" w:sz="0" w:space="0" w:color="auto"/>
                                            <w:right w:val="none" w:sz="0" w:space="0" w:color="auto"/>
                                          </w:divBdr>
                                          <w:divsChild>
                                            <w:div w:id="662784264">
                                              <w:marLeft w:val="0"/>
                                              <w:marRight w:val="0"/>
                                              <w:marTop w:val="0"/>
                                              <w:marBottom w:val="0"/>
                                              <w:divBdr>
                                                <w:top w:val="none" w:sz="0" w:space="0" w:color="auto"/>
                                                <w:left w:val="none" w:sz="0" w:space="0" w:color="auto"/>
                                                <w:bottom w:val="none" w:sz="0" w:space="0" w:color="auto"/>
                                                <w:right w:val="none" w:sz="0" w:space="0" w:color="auto"/>
                                              </w:divBdr>
                                              <w:divsChild>
                                                <w:div w:id="778449814">
                                                  <w:marLeft w:val="0"/>
                                                  <w:marRight w:val="0"/>
                                                  <w:marTop w:val="0"/>
                                                  <w:marBottom w:val="0"/>
                                                  <w:divBdr>
                                                    <w:top w:val="none" w:sz="0" w:space="0" w:color="auto"/>
                                                    <w:left w:val="none" w:sz="0" w:space="0" w:color="auto"/>
                                                    <w:bottom w:val="none" w:sz="0" w:space="0" w:color="auto"/>
                                                    <w:right w:val="none" w:sz="0" w:space="0" w:color="auto"/>
                                                  </w:divBdr>
                                                  <w:divsChild>
                                                    <w:div w:id="229922383">
                                                      <w:marLeft w:val="0"/>
                                                      <w:marRight w:val="0"/>
                                                      <w:marTop w:val="0"/>
                                                      <w:marBottom w:val="0"/>
                                                      <w:divBdr>
                                                        <w:top w:val="none" w:sz="0" w:space="0" w:color="auto"/>
                                                        <w:left w:val="none" w:sz="0" w:space="0" w:color="auto"/>
                                                        <w:bottom w:val="none" w:sz="0" w:space="0" w:color="auto"/>
                                                        <w:right w:val="none" w:sz="0" w:space="0" w:color="auto"/>
                                                      </w:divBdr>
                                                      <w:divsChild>
                                                        <w:div w:id="1551922501">
                                                          <w:marLeft w:val="0"/>
                                                          <w:marRight w:val="0"/>
                                                          <w:marTop w:val="0"/>
                                                          <w:marBottom w:val="0"/>
                                                          <w:divBdr>
                                                            <w:top w:val="none" w:sz="0" w:space="0" w:color="auto"/>
                                                            <w:left w:val="none" w:sz="0" w:space="0" w:color="auto"/>
                                                            <w:bottom w:val="none" w:sz="0" w:space="0" w:color="auto"/>
                                                            <w:right w:val="none" w:sz="0" w:space="0" w:color="auto"/>
                                                          </w:divBdr>
                                                          <w:divsChild>
                                                            <w:div w:id="1695302927">
                                                              <w:marLeft w:val="0"/>
                                                              <w:marRight w:val="0"/>
                                                              <w:marTop w:val="0"/>
                                                              <w:marBottom w:val="0"/>
                                                              <w:divBdr>
                                                                <w:top w:val="none" w:sz="0" w:space="0" w:color="auto"/>
                                                                <w:left w:val="none" w:sz="0" w:space="0" w:color="auto"/>
                                                                <w:bottom w:val="none" w:sz="0" w:space="0" w:color="auto"/>
                                                                <w:right w:val="none" w:sz="0" w:space="0" w:color="auto"/>
                                                              </w:divBdr>
                                                              <w:divsChild>
                                                                <w:div w:id="1662927939">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7644391">
                                  <w:marLeft w:val="0"/>
                                  <w:marRight w:val="0"/>
                                  <w:marTop w:val="0"/>
                                  <w:marBottom w:val="0"/>
                                  <w:divBdr>
                                    <w:top w:val="none" w:sz="0" w:space="0" w:color="auto"/>
                                    <w:left w:val="none" w:sz="0" w:space="0" w:color="auto"/>
                                    <w:bottom w:val="none" w:sz="0" w:space="0" w:color="auto"/>
                                    <w:right w:val="none" w:sz="0" w:space="0" w:color="auto"/>
                                  </w:divBdr>
                                  <w:divsChild>
                                    <w:div w:id="688408063">
                                      <w:marLeft w:val="0"/>
                                      <w:marRight w:val="0"/>
                                      <w:marTop w:val="0"/>
                                      <w:marBottom w:val="0"/>
                                      <w:divBdr>
                                        <w:top w:val="none" w:sz="0" w:space="0" w:color="auto"/>
                                        <w:left w:val="none" w:sz="0" w:space="0" w:color="auto"/>
                                        <w:bottom w:val="none" w:sz="0" w:space="0" w:color="auto"/>
                                        <w:right w:val="none" w:sz="0" w:space="0" w:color="auto"/>
                                      </w:divBdr>
                                      <w:divsChild>
                                        <w:div w:id="1591695127">
                                          <w:marLeft w:val="0"/>
                                          <w:marRight w:val="0"/>
                                          <w:marTop w:val="0"/>
                                          <w:marBottom w:val="0"/>
                                          <w:divBdr>
                                            <w:top w:val="none" w:sz="0" w:space="0" w:color="auto"/>
                                            <w:left w:val="none" w:sz="0" w:space="0" w:color="auto"/>
                                            <w:bottom w:val="none" w:sz="0" w:space="0" w:color="auto"/>
                                            <w:right w:val="none" w:sz="0" w:space="0" w:color="auto"/>
                                          </w:divBdr>
                                          <w:divsChild>
                                            <w:div w:id="267659172">
                                              <w:marLeft w:val="0"/>
                                              <w:marRight w:val="0"/>
                                              <w:marTop w:val="0"/>
                                              <w:marBottom w:val="0"/>
                                              <w:divBdr>
                                                <w:top w:val="none" w:sz="0" w:space="0" w:color="auto"/>
                                                <w:left w:val="none" w:sz="0" w:space="0" w:color="auto"/>
                                                <w:bottom w:val="none" w:sz="0" w:space="0" w:color="auto"/>
                                                <w:right w:val="none" w:sz="0" w:space="0" w:color="auto"/>
                                              </w:divBdr>
                                              <w:divsChild>
                                                <w:div w:id="1318344580">
                                                  <w:marLeft w:val="0"/>
                                                  <w:marRight w:val="0"/>
                                                  <w:marTop w:val="0"/>
                                                  <w:marBottom w:val="0"/>
                                                  <w:divBdr>
                                                    <w:top w:val="none" w:sz="0" w:space="0" w:color="auto"/>
                                                    <w:left w:val="none" w:sz="0" w:space="0" w:color="auto"/>
                                                    <w:bottom w:val="none" w:sz="0" w:space="0" w:color="auto"/>
                                                    <w:right w:val="none" w:sz="0" w:space="0" w:color="auto"/>
                                                  </w:divBdr>
                                                  <w:divsChild>
                                                    <w:div w:id="711538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4100054">
      <w:bodyDiv w:val="1"/>
      <w:marLeft w:val="0"/>
      <w:marRight w:val="0"/>
      <w:marTop w:val="0"/>
      <w:marBottom w:val="0"/>
      <w:divBdr>
        <w:top w:val="none" w:sz="0" w:space="0" w:color="auto"/>
        <w:left w:val="none" w:sz="0" w:space="0" w:color="auto"/>
        <w:bottom w:val="none" w:sz="0" w:space="0" w:color="auto"/>
        <w:right w:val="none" w:sz="0" w:space="0" w:color="auto"/>
      </w:divBdr>
    </w:div>
    <w:div w:id="408119934">
      <w:bodyDiv w:val="1"/>
      <w:marLeft w:val="0"/>
      <w:marRight w:val="0"/>
      <w:marTop w:val="0"/>
      <w:marBottom w:val="0"/>
      <w:divBdr>
        <w:top w:val="none" w:sz="0" w:space="0" w:color="auto"/>
        <w:left w:val="none" w:sz="0" w:space="0" w:color="auto"/>
        <w:bottom w:val="none" w:sz="0" w:space="0" w:color="auto"/>
        <w:right w:val="none" w:sz="0" w:space="0" w:color="auto"/>
      </w:divBdr>
    </w:div>
    <w:div w:id="904334268">
      <w:bodyDiv w:val="1"/>
      <w:marLeft w:val="0"/>
      <w:marRight w:val="0"/>
      <w:marTop w:val="0"/>
      <w:marBottom w:val="0"/>
      <w:divBdr>
        <w:top w:val="none" w:sz="0" w:space="0" w:color="auto"/>
        <w:left w:val="none" w:sz="0" w:space="0" w:color="auto"/>
        <w:bottom w:val="none" w:sz="0" w:space="0" w:color="auto"/>
        <w:right w:val="none" w:sz="0" w:space="0" w:color="auto"/>
      </w:divBdr>
    </w:div>
    <w:div w:id="1283614125">
      <w:bodyDiv w:val="1"/>
      <w:marLeft w:val="0"/>
      <w:marRight w:val="0"/>
      <w:marTop w:val="0"/>
      <w:marBottom w:val="0"/>
      <w:divBdr>
        <w:top w:val="none" w:sz="0" w:space="0" w:color="auto"/>
        <w:left w:val="none" w:sz="0" w:space="0" w:color="auto"/>
        <w:bottom w:val="none" w:sz="0" w:space="0" w:color="auto"/>
        <w:right w:val="none" w:sz="0" w:space="0" w:color="auto"/>
      </w:divBdr>
    </w:div>
    <w:div w:id="1434666615">
      <w:bodyDiv w:val="1"/>
      <w:marLeft w:val="0"/>
      <w:marRight w:val="0"/>
      <w:marTop w:val="0"/>
      <w:marBottom w:val="0"/>
      <w:divBdr>
        <w:top w:val="none" w:sz="0" w:space="0" w:color="auto"/>
        <w:left w:val="none" w:sz="0" w:space="0" w:color="auto"/>
        <w:bottom w:val="none" w:sz="0" w:space="0" w:color="auto"/>
        <w:right w:val="none" w:sz="0" w:space="0" w:color="auto"/>
      </w:divBdr>
    </w:div>
    <w:div w:id="1894998666">
      <w:bodyDiv w:val="1"/>
      <w:marLeft w:val="0"/>
      <w:marRight w:val="0"/>
      <w:marTop w:val="0"/>
      <w:marBottom w:val="0"/>
      <w:divBdr>
        <w:top w:val="none" w:sz="0" w:space="0" w:color="auto"/>
        <w:left w:val="none" w:sz="0" w:space="0" w:color="auto"/>
        <w:bottom w:val="none" w:sz="0" w:space="0" w:color="auto"/>
        <w:right w:val="none" w:sz="0" w:space="0" w:color="auto"/>
      </w:divBdr>
    </w:div>
    <w:div w:id="2011760017">
      <w:bodyDiv w:val="1"/>
      <w:marLeft w:val="0"/>
      <w:marRight w:val="0"/>
      <w:marTop w:val="0"/>
      <w:marBottom w:val="0"/>
      <w:divBdr>
        <w:top w:val="none" w:sz="0" w:space="0" w:color="auto"/>
        <w:left w:val="none" w:sz="0" w:space="0" w:color="auto"/>
        <w:bottom w:val="none" w:sz="0" w:space="0" w:color="auto"/>
        <w:right w:val="none" w:sz="0" w:space="0" w:color="auto"/>
      </w:divBdr>
    </w:div>
    <w:div w:id="2022664874">
      <w:bodyDiv w:val="1"/>
      <w:marLeft w:val="0"/>
      <w:marRight w:val="0"/>
      <w:marTop w:val="0"/>
      <w:marBottom w:val="0"/>
      <w:divBdr>
        <w:top w:val="none" w:sz="0" w:space="0" w:color="auto"/>
        <w:left w:val="none" w:sz="0" w:space="0" w:color="auto"/>
        <w:bottom w:val="none" w:sz="0" w:space="0" w:color="auto"/>
        <w:right w:val="none" w:sz="0" w:space="0" w:color="auto"/>
      </w:divBdr>
    </w:div>
    <w:div w:id="207411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67179C-114F-4B7E-93AE-3117321CD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6343</Words>
  <Characters>34889</Characters>
  <Application>Microsoft Office Word</Application>
  <DocSecurity>0</DocSecurity>
  <Lines>290</Lines>
  <Paragraphs>82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dc:creator>
  <cp:keywords/>
  <dc:description/>
  <cp:lastModifiedBy>Youcef Seg</cp:lastModifiedBy>
  <cp:revision>5</cp:revision>
  <cp:lastPrinted>2008-01-01T00:55:00Z</cp:lastPrinted>
  <dcterms:created xsi:type="dcterms:W3CDTF">2026-06-07T07:45:00Z</dcterms:created>
  <dcterms:modified xsi:type="dcterms:W3CDTF">2026-06-07T08:29:00Z</dcterms:modified>
</cp:coreProperties>
</file>